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1735" w14:textId="77777777" w:rsidR="000F1710" w:rsidRDefault="00893BA8">
      <w:pPr>
        <w:pStyle w:val="Trick"/>
      </w:pPr>
      <w:r>
        <w:t>CA Immo S</w:t>
      </w:r>
      <w:sdt>
        <w:sdtPr>
          <w:id w:val="229327483"/>
          <w:lock w:val="sdtContentLocked"/>
          <w:placeholder>
            <w:docPart w:val="52AE99A4355240998331ECD2B67E7377"/>
          </w:placeholder>
          <w:group/>
        </w:sdtPr>
        <w:sdtEndPr/>
        <w:sdtContent>
          <w:r w:rsidR="000A30DB">
            <w:t xml:space="preserve"> </w:t>
          </w:r>
        </w:sdtContent>
      </w:sdt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3289"/>
      </w:tblGrid>
      <w:tr w:rsidR="007221F5" w:rsidRPr="00035A82" w14:paraId="347E2807" w14:textId="77777777" w:rsidTr="007221F5">
        <w:trPr>
          <w:trHeight w:hRule="exact" w:val="1588"/>
        </w:trPr>
        <w:tc>
          <w:tcPr>
            <w:tcW w:w="7201" w:type="dxa"/>
            <w:tcMar>
              <w:left w:w="0" w:type="dxa"/>
              <w:right w:w="0" w:type="dxa"/>
            </w:tcMar>
          </w:tcPr>
          <w:p w14:paraId="3E52FF81" w14:textId="77777777" w:rsidR="000F1710" w:rsidRDefault="0045367A">
            <w:pPr>
              <w:pStyle w:val="Formularname"/>
            </w:pPr>
            <w:r>
              <w:t>Press</w:t>
            </w:r>
            <w:r w:rsidR="00893BA8" w:rsidRPr="00035A82">
              <w:t xml:space="preserve"> release</w:t>
            </w:r>
          </w:p>
        </w:tc>
        <w:tc>
          <w:tcPr>
            <w:tcW w:w="3289" w:type="dxa"/>
            <w:tcMar>
              <w:left w:w="0" w:type="dxa"/>
              <w:right w:w="0" w:type="dxa"/>
            </w:tcMar>
          </w:tcPr>
          <w:p w14:paraId="1120DAFF" w14:textId="77777777" w:rsidR="007221F5" w:rsidRPr="00035A82" w:rsidRDefault="007221F5" w:rsidP="00934959">
            <w:pPr>
              <w:pStyle w:val="Pressemitteilung"/>
            </w:pPr>
          </w:p>
        </w:tc>
      </w:tr>
      <w:tr w:rsidR="007221F5" w:rsidRPr="00035A82" w14:paraId="76E74067" w14:textId="77777777" w:rsidTr="007F1E75">
        <w:trPr>
          <w:trHeight w:hRule="exact" w:val="798"/>
        </w:trPr>
        <w:tc>
          <w:tcPr>
            <w:tcW w:w="7201" w:type="dxa"/>
            <w:tcMar>
              <w:left w:w="0" w:type="dxa"/>
              <w:right w:w="0" w:type="dxa"/>
            </w:tcMar>
          </w:tcPr>
          <w:p w14:paraId="66D261A4" w14:textId="77777777" w:rsidR="007221F5" w:rsidRPr="00C71EF2" w:rsidRDefault="007221F5" w:rsidP="002D0113">
            <w:pPr>
              <w:rPr>
                <w:lang w:val="en-GB"/>
              </w:rPr>
            </w:pPr>
          </w:p>
        </w:tc>
        <w:tc>
          <w:tcPr>
            <w:tcW w:w="3289" w:type="dxa"/>
            <w:tcMar>
              <w:left w:w="0" w:type="dxa"/>
              <w:right w:w="0" w:type="dxa"/>
            </w:tcMar>
          </w:tcPr>
          <w:p w14:paraId="2FF8CD43" w14:textId="1B05DF4E" w:rsidR="000F1710" w:rsidRDefault="00F200C9">
            <w:r>
              <w:t>2</w:t>
            </w:r>
            <w:r w:rsidR="00937968">
              <w:t>7</w:t>
            </w:r>
            <w:r w:rsidR="002405B5">
              <w:t xml:space="preserve"> </w:t>
            </w:r>
            <w:r>
              <w:t>November</w:t>
            </w:r>
            <w:r w:rsidR="00C6167E">
              <w:t xml:space="preserve"> </w:t>
            </w:r>
            <w:r w:rsidR="00BF3DA3">
              <w:t>202</w:t>
            </w:r>
            <w:r w:rsidR="002405B5">
              <w:t>5</w:t>
            </w:r>
          </w:p>
        </w:tc>
      </w:tr>
    </w:tbl>
    <w:p w14:paraId="209EB10C" w14:textId="70447772" w:rsidR="000F1710" w:rsidRPr="00893BA8" w:rsidRDefault="00893BA8">
      <w:pPr>
        <w:rPr>
          <w:rFonts w:cs="Times New Roman"/>
          <w:b/>
          <w:bCs/>
          <w:sz w:val="28"/>
          <w:szCs w:val="28"/>
          <w:lang w:val="en-US"/>
        </w:rPr>
      </w:pPr>
      <w:r w:rsidRPr="00893BA8">
        <w:rPr>
          <w:rFonts w:cs="Times New Roman"/>
          <w:b/>
          <w:bCs/>
          <w:sz w:val="28"/>
          <w:szCs w:val="28"/>
          <w:lang w:val="en-US"/>
        </w:rPr>
        <w:t xml:space="preserve">CA Immo </w:t>
      </w:r>
      <w:r w:rsidR="004D415D">
        <w:rPr>
          <w:rFonts w:cs="Times New Roman"/>
          <w:b/>
          <w:bCs/>
          <w:sz w:val="28"/>
          <w:szCs w:val="28"/>
          <w:lang w:val="en-US"/>
        </w:rPr>
        <w:t>sells</w:t>
      </w:r>
      <w:r w:rsidR="0045367A" w:rsidRPr="00893BA8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="002C719F">
        <w:rPr>
          <w:rFonts w:cs="Times New Roman"/>
          <w:b/>
          <w:bCs/>
          <w:sz w:val="28"/>
          <w:szCs w:val="28"/>
          <w:lang w:val="en-US"/>
        </w:rPr>
        <w:t xml:space="preserve">high-volume </w:t>
      </w:r>
      <w:r w:rsidR="004378B3">
        <w:rPr>
          <w:rFonts w:cs="Times New Roman"/>
          <w:b/>
          <w:bCs/>
          <w:sz w:val="28"/>
          <w:szCs w:val="28"/>
          <w:lang w:val="en-US"/>
        </w:rPr>
        <w:t>Prague</w:t>
      </w:r>
      <w:r w:rsidR="00BC12AB">
        <w:rPr>
          <w:rFonts w:cs="Times New Roman"/>
          <w:b/>
          <w:bCs/>
          <w:sz w:val="28"/>
          <w:szCs w:val="28"/>
          <w:lang w:val="en-US"/>
        </w:rPr>
        <w:t xml:space="preserve"> office property</w:t>
      </w:r>
    </w:p>
    <w:p w14:paraId="02FAD621" w14:textId="77777777" w:rsidR="00106AC1" w:rsidRPr="00893BA8" w:rsidRDefault="00106AC1" w:rsidP="003D64A3">
      <w:pPr>
        <w:rPr>
          <w:rFonts w:cs="Times New Roman"/>
          <w:b/>
          <w:bCs/>
          <w:sz w:val="28"/>
          <w:szCs w:val="28"/>
          <w:lang w:val="en-US"/>
        </w:rPr>
      </w:pPr>
    </w:p>
    <w:p w14:paraId="6BF56F60" w14:textId="1D948FF7" w:rsidR="000F1710" w:rsidRPr="007309C0" w:rsidRDefault="00475254" w:rsidP="007309C0">
      <w:pPr>
        <w:pStyle w:val="Odstavecseseznamem"/>
        <w:numPr>
          <w:ilvl w:val="0"/>
          <w:numId w:val="12"/>
        </w:numPr>
        <w:rPr>
          <w:rFonts w:ascii="Times New Roman" w:hAnsi="Times New Roman"/>
          <w:b/>
          <w:sz w:val="22"/>
          <w:szCs w:val="22"/>
          <w:lang w:val="en-US"/>
        </w:rPr>
      </w:pPr>
      <w:r w:rsidRPr="00880C9B">
        <w:rPr>
          <w:rFonts w:ascii="Times New Roman" w:hAnsi="Times New Roman"/>
          <w:b/>
          <w:sz w:val="22"/>
          <w:szCs w:val="22"/>
          <w:lang w:val="en-US"/>
        </w:rPr>
        <w:t xml:space="preserve">CA Immo </w:t>
      </w:r>
      <w:r w:rsidR="004378B3" w:rsidRPr="00880C9B">
        <w:rPr>
          <w:rFonts w:ascii="Times New Roman" w:hAnsi="Times New Roman"/>
          <w:b/>
          <w:sz w:val="22"/>
          <w:szCs w:val="22"/>
          <w:lang w:val="en-US"/>
        </w:rPr>
        <w:t xml:space="preserve">has </w:t>
      </w:r>
      <w:r w:rsidR="00C07E9C" w:rsidRPr="00880C9B">
        <w:rPr>
          <w:rFonts w:ascii="Times New Roman" w:hAnsi="Times New Roman"/>
          <w:b/>
          <w:sz w:val="22"/>
          <w:szCs w:val="22"/>
          <w:lang w:val="en-US"/>
        </w:rPr>
        <w:t xml:space="preserve">successfully </w:t>
      </w:r>
      <w:r w:rsidR="004378B3" w:rsidRPr="00880C9B">
        <w:rPr>
          <w:rFonts w:ascii="Times New Roman" w:hAnsi="Times New Roman"/>
          <w:b/>
          <w:sz w:val="22"/>
          <w:szCs w:val="22"/>
          <w:lang w:val="en-US"/>
        </w:rPr>
        <w:t xml:space="preserve">sold </w:t>
      </w:r>
      <w:r w:rsidRPr="00880C9B">
        <w:rPr>
          <w:rFonts w:ascii="Times New Roman" w:hAnsi="Times New Roman"/>
          <w:b/>
          <w:sz w:val="22"/>
          <w:szCs w:val="22"/>
          <w:lang w:val="en-US"/>
        </w:rPr>
        <w:t>the</w:t>
      </w:r>
      <w:r w:rsidR="00893BA8" w:rsidRPr="00880C9B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2D2C83" w:rsidRPr="00880C9B">
        <w:rPr>
          <w:rFonts w:ascii="Times New Roman" w:hAnsi="Times New Roman"/>
          <w:b/>
          <w:sz w:val="22"/>
          <w:szCs w:val="22"/>
          <w:lang w:val="en-US"/>
        </w:rPr>
        <w:t>42,300</w:t>
      </w:r>
      <w:r w:rsidR="002D2C83" w:rsidRPr="00880C9B">
        <w:rPr>
          <w:lang w:val="en-US"/>
        </w:rPr>
        <w:t xml:space="preserve"> </w:t>
      </w:r>
      <w:r w:rsidRPr="00880C9B">
        <w:rPr>
          <w:rFonts w:ascii="Times New Roman" w:hAnsi="Times New Roman"/>
          <w:b/>
          <w:sz w:val="22"/>
          <w:szCs w:val="22"/>
          <w:lang w:val="en-US"/>
        </w:rPr>
        <w:t xml:space="preserve">sqm office </w:t>
      </w:r>
      <w:r w:rsidR="00893BA8" w:rsidRPr="00880C9B">
        <w:rPr>
          <w:rFonts w:ascii="Times New Roman" w:hAnsi="Times New Roman"/>
          <w:b/>
          <w:sz w:val="22"/>
          <w:szCs w:val="22"/>
          <w:lang w:val="en-US"/>
        </w:rPr>
        <w:t xml:space="preserve">building </w:t>
      </w:r>
      <w:proofErr w:type="spellStart"/>
      <w:r w:rsidR="00F200C9" w:rsidRPr="00880C9B">
        <w:rPr>
          <w:rFonts w:ascii="Times New Roman" w:hAnsi="Times New Roman"/>
          <w:b/>
          <w:sz w:val="22"/>
          <w:szCs w:val="22"/>
          <w:lang w:val="en-US"/>
        </w:rPr>
        <w:t>Kavci</w:t>
      </w:r>
      <w:proofErr w:type="spellEnd"/>
      <w:r w:rsidR="00F200C9" w:rsidRPr="00880C9B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="00F200C9" w:rsidRPr="00880C9B">
        <w:rPr>
          <w:rFonts w:ascii="Times New Roman" w:hAnsi="Times New Roman"/>
          <w:b/>
          <w:sz w:val="22"/>
          <w:szCs w:val="22"/>
          <w:lang w:val="en-US"/>
        </w:rPr>
        <w:t>Hor</w:t>
      </w:r>
      <w:r w:rsidR="00F12A64">
        <w:rPr>
          <w:rFonts w:ascii="Times New Roman" w:hAnsi="Times New Roman"/>
          <w:b/>
          <w:sz w:val="22"/>
          <w:szCs w:val="22"/>
          <w:lang w:val="en-US"/>
        </w:rPr>
        <w:t>y</w:t>
      </w:r>
      <w:proofErr w:type="spellEnd"/>
      <w:r w:rsidRPr="00880C9B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2D2C83" w:rsidRPr="00880C9B">
        <w:rPr>
          <w:rFonts w:ascii="Times New Roman" w:hAnsi="Times New Roman"/>
          <w:b/>
          <w:sz w:val="22"/>
          <w:szCs w:val="22"/>
          <w:lang w:val="en-US"/>
        </w:rPr>
        <w:t xml:space="preserve">Office Park </w:t>
      </w:r>
      <w:r w:rsidRPr="00880C9B">
        <w:rPr>
          <w:rFonts w:ascii="Times New Roman" w:hAnsi="Times New Roman"/>
          <w:b/>
          <w:sz w:val="22"/>
          <w:szCs w:val="22"/>
          <w:lang w:val="en-US"/>
        </w:rPr>
        <w:t>in</w:t>
      </w:r>
      <w:r w:rsidR="00893BA8" w:rsidRPr="00880C9B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4378B3" w:rsidRPr="00880C9B">
        <w:rPr>
          <w:rFonts w:ascii="Times New Roman" w:hAnsi="Times New Roman"/>
          <w:b/>
          <w:sz w:val="22"/>
          <w:szCs w:val="22"/>
          <w:lang w:val="en-US"/>
        </w:rPr>
        <w:t>Prague</w:t>
      </w:r>
      <w:r w:rsidR="00880C9B" w:rsidRPr="00880C9B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25327B">
        <w:rPr>
          <w:rFonts w:ascii="Times New Roman" w:hAnsi="Times New Roman"/>
          <w:b/>
          <w:sz w:val="22"/>
          <w:szCs w:val="22"/>
          <w:lang w:val="en-US"/>
        </w:rPr>
        <w:t>in line with book value</w:t>
      </w:r>
    </w:p>
    <w:p w14:paraId="41BEA958" w14:textId="2B52BDC7" w:rsidR="000F1710" w:rsidRDefault="00893BA8">
      <w:pPr>
        <w:pStyle w:val="Odstavecseseznamem"/>
        <w:numPr>
          <w:ilvl w:val="0"/>
          <w:numId w:val="12"/>
        </w:numPr>
        <w:rPr>
          <w:rFonts w:ascii="Times New Roman" w:hAnsi="Times New Roman"/>
          <w:b/>
          <w:sz w:val="22"/>
          <w:szCs w:val="22"/>
          <w:lang w:val="en-US"/>
        </w:rPr>
      </w:pPr>
      <w:r w:rsidRPr="00893BA8">
        <w:rPr>
          <w:rFonts w:ascii="Times New Roman" w:hAnsi="Times New Roman"/>
          <w:b/>
          <w:sz w:val="22"/>
          <w:szCs w:val="22"/>
          <w:lang w:val="en-US"/>
        </w:rPr>
        <w:t xml:space="preserve">Continuation of the strategic capital rotation </w:t>
      </w:r>
      <w:proofErr w:type="spellStart"/>
      <w:r w:rsidRPr="00893BA8">
        <w:rPr>
          <w:rFonts w:ascii="Times New Roman" w:hAnsi="Times New Roman"/>
          <w:b/>
          <w:sz w:val="22"/>
          <w:szCs w:val="22"/>
          <w:lang w:val="en-US"/>
        </w:rPr>
        <w:t>program</w:t>
      </w:r>
      <w:r w:rsidR="00915882">
        <w:rPr>
          <w:rFonts w:ascii="Times New Roman" w:hAnsi="Times New Roman"/>
          <w:b/>
          <w:sz w:val="22"/>
          <w:szCs w:val="22"/>
          <w:lang w:val="en-US"/>
        </w:rPr>
        <w:t>me</w:t>
      </w:r>
      <w:proofErr w:type="spellEnd"/>
      <w:r w:rsidRPr="00893BA8">
        <w:rPr>
          <w:rFonts w:ascii="Times New Roman" w:hAnsi="Times New Roman"/>
          <w:b/>
          <w:sz w:val="22"/>
          <w:szCs w:val="22"/>
          <w:lang w:val="en-US"/>
        </w:rPr>
        <w:t xml:space="preserve"> to focus the </w:t>
      </w:r>
      <w:r w:rsidR="00632ED2">
        <w:rPr>
          <w:rFonts w:ascii="Times New Roman" w:hAnsi="Times New Roman"/>
          <w:b/>
          <w:sz w:val="22"/>
          <w:szCs w:val="22"/>
          <w:lang w:val="en-US"/>
        </w:rPr>
        <w:t>investment</w:t>
      </w:r>
      <w:r w:rsidRPr="00893BA8">
        <w:rPr>
          <w:rFonts w:ascii="Times New Roman" w:hAnsi="Times New Roman"/>
          <w:b/>
          <w:sz w:val="22"/>
          <w:szCs w:val="22"/>
          <w:lang w:val="en-US"/>
        </w:rPr>
        <w:t xml:space="preserve"> portfolio on high-quality, modern office properties </w:t>
      </w:r>
      <w:r w:rsidR="00C55EAC">
        <w:rPr>
          <w:rFonts w:ascii="Times New Roman" w:hAnsi="Times New Roman"/>
          <w:b/>
          <w:sz w:val="22"/>
          <w:szCs w:val="22"/>
          <w:lang w:val="en-US"/>
        </w:rPr>
        <w:t>i</w:t>
      </w:r>
      <w:r w:rsidRPr="00893BA8">
        <w:rPr>
          <w:rFonts w:ascii="Times New Roman" w:hAnsi="Times New Roman"/>
          <w:b/>
          <w:sz w:val="22"/>
          <w:szCs w:val="22"/>
          <w:lang w:val="en-US"/>
        </w:rPr>
        <w:t xml:space="preserve">n the </w:t>
      </w:r>
      <w:proofErr w:type="spellStart"/>
      <w:r w:rsidR="003F2EEC">
        <w:rPr>
          <w:rFonts w:ascii="Times New Roman" w:hAnsi="Times New Roman"/>
          <w:b/>
          <w:sz w:val="22"/>
          <w:szCs w:val="22"/>
          <w:lang w:val="en-US"/>
        </w:rPr>
        <w:t>company</w:t>
      </w:r>
      <w:r w:rsidR="00832D37">
        <w:rPr>
          <w:rFonts w:ascii="Times New Roman" w:hAnsi="Times New Roman"/>
          <w:b/>
          <w:sz w:val="22"/>
          <w:szCs w:val="22"/>
          <w:lang w:val="en-US"/>
        </w:rPr>
        <w:t>ʼ</w:t>
      </w:r>
      <w:r w:rsidR="003F2EEC">
        <w:rPr>
          <w:rFonts w:ascii="Times New Roman" w:hAnsi="Times New Roman"/>
          <w:b/>
          <w:sz w:val="22"/>
          <w:szCs w:val="22"/>
          <w:lang w:val="en-US"/>
        </w:rPr>
        <w:t>s</w:t>
      </w:r>
      <w:proofErr w:type="spellEnd"/>
      <w:r w:rsidR="003F2EEC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893BA8">
        <w:rPr>
          <w:rFonts w:ascii="Times New Roman" w:hAnsi="Times New Roman"/>
          <w:b/>
          <w:sz w:val="22"/>
          <w:szCs w:val="22"/>
          <w:lang w:val="en-US"/>
        </w:rPr>
        <w:t>core markets</w:t>
      </w:r>
    </w:p>
    <w:p w14:paraId="4A735BED" w14:textId="11915A42" w:rsidR="000F1710" w:rsidRPr="00893BA8" w:rsidRDefault="00F12A64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Prague</w:t>
      </w:r>
      <w:r w:rsidR="00893BA8" w:rsidRPr="00632ED2">
        <w:rPr>
          <w:rFonts w:cs="Times New Roman"/>
          <w:lang w:val="en-US"/>
        </w:rPr>
        <w:t xml:space="preserve">, </w:t>
      </w:r>
      <w:r w:rsidR="00A14B7F">
        <w:rPr>
          <w:rFonts w:cs="Times New Roman"/>
          <w:lang w:val="en-US"/>
        </w:rPr>
        <w:t>2</w:t>
      </w:r>
      <w:r w:rsidR="00937968">
        <w:rPr>
          <w:rFonts w:cs="Times New Roman"/>
          <w:lang w:val="en-US"/>
        </w:rPr>
        <w:t>7</w:t>
      </w:r>
      <w:r w:rsidR="00A14B7F">
        <w:rPr>
          <w:rFonts w:cs="Times New Roman"/>
          <w:lang w:val="en-US"/>
        </w:rPr>
        <w:t xml:space="preserve"> November</w:t>
      </w:r>
      <w:r w:rsidR="003F2EEC">
        <w:rPr>
          <w:rFonts w:cs="Times New Roman"/>
          <w:lang w:val="en-US"/>
        </w:rPr>
        <w:t xml:space="preserve"> 2025</w:t>
      </w:r>
      <w:r w:rsidR="00893BA8" w:rsidRPr="00632ED2">
        <w:rPr>
          <w:rFonts w:cs="Times New Roman"/>
          <w:lang w:val="en-US"/>
        </w:rPr>
        <w:t xml:space="preserve">. </w:t>
      </w:r>
      <w:r w:rsidR="00893BA8" w:rsidRPr="00893BA8">
        <w:rPr>
          <w:rFonts w:cs="Times New Roman"/>
          <w:lang w:val="en-US"/>
        </w:rPr>
        <w:t xml:space="preserve">CA Immo has successfully closed the sale of </w:t>
      </w:r>
      <w:r w:rsidR="005E56EF" w:rsidRPr="00893BA8">
        <w:rPr>
          <w:rFonts w:cs="Times New Roman"/>
          <w:lang w:val="en-US"/>
        </w:rPr>
        <w:t xml:space="preserve">the office </w:t>
      </w:r>
      <w:r w:rsidR="00640485">
        <w:rPr>
          <w:rFonts w:cs="Times New Roman"/>
          <w:lang w:val="en-US"/>
        </w:rPr>
        <w:t xml:space="preserve">property </w:t>
      </w:r>
      <w:proofErr w:type="spellStart"/>
      <w:r w:rsidR="00A14B7F">
        <w:rPr>
          <w:rFonts w:cs="Times New Roman"/>
          <w:lang w:val="en-US"/>
        </w:rPr>
        <w:t>Kavci</w:t>
      </w:r>
      <w:proofErr w:type="spellEnd"/>
      <w:r w:rsidR="00A14B7F">
        <w:rPr>
          <w:rFonts w:cs="Times New Roman"/>
          <w:lang w:val="en-US"/>
        </w:rPr>
        <w:t xml:space="preserve"> </w:t>
      </w:r>
      <w:proofErr w:type="spellStart"/>
      <w:r w:rsidR="00A14B7F">
        <w:rPr>
          <w:rFonts w:cs="Times New Roman"/>
          <w:lang w:val="en-US"/>
        </w:rPr>
        <w:t>Hor</w:t>
      </w:r>
      <w:r>
        <w:rPr>
          <w:rFonts w:cs="Times New Roman"/>
          <w:lang w:val="en-US"/>
        </w:rPr>
        <w:t>y</w:t>
      </w:r>
      <w:proofErr w:type="spellEnd"/>
      <w:r>
        <w:rPr>
          <w:rFonts w:cs="Times New Roman"/>
          <w:lang w:val="en-US"/>
        </w:rPr>
        <w:t xml:space="preserve"> </w:t>
      </w:r>
      <w:r w:rsidR="00C07E9C">
        <w:rPr>
          <w:rFonts w:cs="Times New Roman"/>
          <w:lang w:val="en-US"/>
        </w:rPr>
        <w:t>in t</w:t>
      </w:r>
      <w:r w:rsidR="00C07E9C" w:rsidRPr="00C07E9C">
        <w:rPr>
          <w:rFonts w:cs="Times New Roman"/>
          <w:lang w:val="en-US"/>
        </w:rPr>
        <w:t>he</w:t>
      </w:r>
      <w:r w:rsidR="00C07E9C">
        <w:rPr>
          <w:rFonts w:cs="Times New Roman"/>
          <w:lang w:val="en-US"/>
        </w:rPr>
        <w:t xml:space="preserve"> </w:t>
      </w:r>
      <w:r w:rsidR="00C07E9C" w:rsidRPr="00C07E9C">
        <w:rPr>
          <w:rFonts w:cs="Times New Roman"/>
          <w:lang w:val="en-US"/>
        </w:rPr>
        <w:t>Prague</w:t>
      </w:r>
      <w:r w:rsidR="00C07E9C">
        <w:rPr>
          <w:rFonts w:cs="Times New Roman"/>
          <w:lang w:val="en-US"/>
        </w:rPr>
        <w:t xml:space="preserve"> </w:t>
      </w:r>
      <w:r w:rsidR="002D2C83">
        <w:rPr>
          <w:rFonts w:cs="Times New Roman"/>
          <w:lang w:val="en-US"/>
        </w:rPr>
        <w:t>4</w:t>
      </w:r>
      <w:r w:rsidR="00C07E9C">
        <w:rPr>
          <w:rFonts w:cs="Times New Roman"/>
          <w:lang w:val="en-US"/>
        </w:rPr>
        <w:t xml:space="preserve"> </w:t>
      </w:r>
      <w:r w:rsidR="00C07E9C" w:rsidRPr="00C07E9C">
        <w:rPr>
          <w:rFonts w:cs="Times New Roman"/>
          <w:lang w:val="en-US"/>
        </w:rPr>
        <w:t>submarket</w:t>
      </w:r>
      <w:r w:rsidR="00C07E9C">
        <w:rPr>
          <w:rFonts w:cs="Times New Roman"/>
          <w:lang w:val="en-US"/>
        </w:rPr>
        <w:t xml:space="preserve"> </w:t>
      </w:r>
      <w:r w:rsidR="00C07E9C" w:rsidRPr="00C07E9C">
        <w:rPr>
          <w:rFonts w:cs="Times New Roman"/>
          <w:lang w:val="en-US"/>
        </w:rPr>
        <w:t>of</w:t>
      </w:r>
      <w:r w:rsidR="00C07E9C">
        <w:rPr>
          <w:rFonts w:cs="Times New Roman"/>
          <w:lang w:val="en-US"/>
        </w:rPr>
        <w:t xml:space="preserve"> </w:t>
      </w:r>
      <w:r w:rsidR="002D2C83">
        <w:rPr>
          <w:rFonts w:cs="Times New Roman"/>
          <w:lang w:val="en-US"/>
        </w:rPr>
        <w:t>Pankrac</w:t>
      </w:r>
      <w:r w:rsidR="00C07E9C">
        <w:rPr>
          <w:rFonts w:cs="Times New Roman"/>
          <w:lang w:val="en-US"/>
        </w:rPr>
        <w:t>.</w:t>
      </w:r>
      <w:r w:rsidR="008553D0" w:rsidRPr="00893BA8">
        <w:rPr>
          <w:rFonts w:cs="Times New Roman"/>
          <w:lang w:val="en-US"/>
        </w:rPr>
        <w:t xml:space="preserve"> </w:t>
      </w:r>
      <w:r w:rsidR="00B5703F" w:rsidRPr="00893BA8">
        <w:rPr>
          <w:rFonts w:cs="Times New Roman"/>
          <w:lang w:val="en-US"/>
        </w:rPr>
        <w:t xml:space="preserve">The building </w:t>
      </w:r>
      <w:r w:rsidR="00144853" w:rsidRPr="00893BA8">
        <w:rPr>
          <w:rFonts w:cs="Times New Roman"/>
          <w:lang w:val="en-US"/>
        </w:rPr>
        <w:t xml:space="preserve">comprises approx. </w:t>
      </w:r>
      <w:r w:rsidR="002D2C83">
        <w:rPr>
          <w:rFonts w:cs="Times New Roman"/>
          <w:lang w:val="en-US"/>
        </w:rPr>
        <w:t>42</w:t>
      </w:r>
      <w:r w:rsidR="00144853" w:rsidRPr="00893BA8">
        <w:rPr>
          <w:rFonts w:cs="Times New Roman"/>
          <w:lang w:val="en-US"/>
        </w:rPr>
        <w:t>,</w:t>
      </w:r>
      <w:r w:rsidR="002D2C83">
        <w:rPr>
          <w:rFonts w:cs="Times New Roman"/>
          <w:lang w:val="en-US"/>
        </w:rPr>
        <w:t>3</w:t>
      </w:r>
      <w:r w:rsidR="00144853" w:rsidRPr="00893BA8">
        <w:rPr>
          <w:rFonts w:cs="Times New Roman"/>
          <w:lang w:val="en-US"/>
        </w:rPr>
        <w:t xml:space="preserve">00 sqm of </w:t>
      </w:r>
      <w:r w:rsidR="0031694D">
        <w:rPr>
          <w:rFonts w:cs="Times New Roman"/>
          <w:lang w:val="en-US"/>
        </w:rPr>
        <w:t>gross</w:t>
      </w:r>
      <w:r w:rsidR="00144853" w:rsidRPr="00893BA8">
        <w:rPr>
          <w:rFonts w:cs="Times New Roman"/>
          <w:lang w:val="en-US"/>
        </w:rPr>
        <w:t xml:space="preserve"> lettable </w:t>
      </w:r>
      <w:r w:rsidR="0031694D">
        <w:rPr>
          <w:rFonts w:cs="Times New Roman"/>
          <w:lang w:val="en-US"/>
        </w:rPr>
        <w:t>area</w:t>
      </w:r>
      <w:r w:rsidR="0091037E">
        <w:rPr>
          <w:rFonts w:cs="Times New Roman"/>
          <w:lang w:val="en-US"/>
        </w:rPr>
        <w:t xml:space="preserve"> and 700 parking spaces</w:t>
      </w:r>
      <w:r w:rsidR="00B0780A">
        <w:rPr>
          <w:rFonts w:cs="Times New Roman"/>
          <w:lang w:val="en-US"/>
        </w:rPr>
        <w:t>, with a</w:t>
      </w:r>
      <w:r w:rsidR="00B0780A" w:rsidRPr="00893BA8">
        <w:rPr>
          <w:rFonts w:cs="Times New Roman"/>
          <w:lang w:val="en-US"/>
        </w:rPr>
        <w:t xml:space="preserve">nnualized gross rental income of around </w:t>
      </w:r>
      <w:r w:rsidR="00B0780A" w:rsidRPr="004B4D66">
        <w:rPr>
          <w:rFonts w:cs="Times New Roman"/>
          <w:lang w:val="en-US"/>
        </w:rPr>
        <w:t>€</w:t>
      </w:r>
      <w:r w:rsidR="002D2C83">
        <w:rPr>
          <w:rFonts w:cs="Times New Roman"/>
          <w:lang w:val="en-US"/>
        </w:rPr>
        <w:t>7</w:t>
      </w:r>
      <w:r w:rsidR="00B0780A" w:rsidRPr="004B4D66">
        <w:rPr>
          <w:rFonts w:cs="Times New Roman"/>
          <w:lang w:val="en-US"/>
        </w:rPr>
        <w:t>.</w:t>
      </w:r>
      <w:r w:rsidR="002D2C83">
        <w:rPr>
          <w:rFonts w:cs="Times New Roman"/>
          <w:lang w:val="en-US"/>
        </w:rPr>
        <w:t>7</w:t>
      </w:r>
      <w:r w:rsidR="00B0780A" w:rsidRPr="004B4D66">
        <w:rPr>
          <w:rFonts w:cs="Times New Roman"/>
          <w:lang w:val="en-US"/>
        </w:rPr>
        <w:t>m</w:t>
      </w:r>
      <w:r w:rsidR="002D2C83">
        <w:rPr>
          <w:rFonts w:cs="Times New Roman"/>
          <w:lang w:val="en-US"/>
        </w:rPr>
        <w:t xml:space="preserve">, </w:t>
      </w:r>
      <w:r w:rsidR="00B0780A">
        <w:rPr>
          <w:rFonts w:cs="Times New Roman"/>
          <w:lang w:val="en-US"/>
        </w:rPr>
        <w:t xml:space="preserve">occupancy </w:t>
      </w:r>
      <w:r w:rsidR="002D2C83">
        <w:rPr>
          <w:rFonts w:cs="Times New Roman"/>
          <w:lang w:val="en-US"/>
        </w:rPr>
        <w:t>of</w:t>
      </w:r>
      <w:r w:rsidR="00B0780A">
        <w:rPr>
          <w:rFonts w:cs="Times New Roman"/>
          <w:lang w:val="en-US"/>
        </w:rPr>
        <w:t xml:space="preserve"> </w:t>
      </w:r>
      <w:r w:rsidR="00B0780A" w:rsidRPr="009B2049">
        <w:rPr>
          <w:rFonts w:cs="Times New Roman"/>
          <w:lang w:val="en-US"/>
        </w:rPr>
        <w:t>9</w:t>
      </w:r>
      <w:r w:rsidR="002D2C83">
        <w:rPr>
          <w:rFonts w:cs="Times New Roman"/>
          <w:lang w:val="en-US"/>
        </w:rPr>
        <w:t>6</w:t>
      </w:r>
      <w:r w:rsidR="00B0780A">
        <w:rPr>
          <w:rFonts w:cs="Times New Roman"/>
          <w:lang w:val="en-US"/>
        </w:rPr>
        <w:t>%</w:t>
      </w:r>
      <w:r w:rsidR="002D2C83">
        <w:rPr>
          <w:rFonts w:cs="Times New Roman"/>
          <w:lang w:val="en-US"/>
        </w:rPr>
        <w:t xml:space="preserve"> and a WAULT of </w:t>
      </w:r>
      <w:r w:rsidR="002C719F">
        <w:rPr>
          <w:rFonts w:cs="Times New Roman"/>
          <w:lang w:val="en-US"/>
        </w:rPr>
        <w:t>nearly 4</w:t>
      </w:r>
      <w:r w:rsidR="002D2C83">
        <w:rPr>
          <w:rFonts w:cs="Times New Roman"/>
          <w:lang w:val="en-US"/>
        </w:rPr>
        <w:t xml:space="preserve"> years</w:t>
      </w:r>
      <w:r w:rsidR="00B0780A">
        <w:rPr>
          <w:rFonts w:cs="Times New Roman"/>
          <w:lang w:val="en-US"/>
        </w:rPr>
        <w:t xml:space="preserve">. </w:t>
      </w:r>
      <w:r w:rsidR="00150947" w:rsidRPr="00150947">
        <w:rPr>
          <w:rFonts w:cs="Times New Roman"/>
          <w:lang w:val="en-US"/>
        </w:rPr>
        <w:t xml:space="preserve">The property has been sold to the </w:t>
      </w:r>
      <w:proofErr w:type="spellStart"/>
      <w:r w:rsidR="00150947" w:rsidRPr="00150947">
        <w:rPr>
          <w:rFonts w:cs="Times New Roman"/>
          <w:lang w:val="en-US"/>
        </w:rPr>
        <w:t>Conseq</w:t>
      </w:r>
      <w:proofErr w:type="spellEnd"/>
      <w:r w:rsidR="00150947" w:rsidRPr="00150947">
        <w:rPr>
          <w:rFonts w:cs="Times New Roman"/>
          <w:lang w:val="en-US"/>
        </w:rPr>
        <w:t xml:space="preserve"> group.</w:t>
      </w:r>
    </w:p>
    <w:p w14:paraId="469A6D76" w14:textId="77777777" w:rsidR="0045367A" w:rsidRPr="00893BA8" w:rsidRDefault="0045367A" w:rsidP="0045367A">
      <w:pPr>
        <w:rPr>
          <w:rFonts w:cs="Times New Roman"/>
          <w:lang w:val="en-US"/>
        </w:rPr>
      </w:pPr>
    </w:p>
    <w:p w14:paraId="2D6623F5" w14:textId="0FE3DB12" w:rsidR="000F1710" w:rsidRPr="00893BA8" w:rsidRDefault="00893BA8">
      <w:pPr>
        <w:rPr>
          <w:lang w:val="en-US"/>
        </w:rPr>
      </w:pPr>
      <w:r w:rsidRPr="00893BA8">
        <w:rPr>
          <w:b/>
          <w:bCs/>
          <w:lang w:val="en-US"/>
        </w:rPr>
        <w:t>Keegan Viscius, C</w:t>
      </w:r>
      <w:r w:rsidR="00845262">
        <w:rPr>
          <w:b/>
          <w:bCs/>
          <w:lang w:val="en-US"/>
        </w:rPr>
        <w:t>E</w:t>
      </w:r>
      <w:r w:rsidRPr="00893BA8">
        <w:rPr>
          <w:b/>
          <w:bCs/>
          <w:lang w:val="en-US"/>
        </w:rPr>
        <w:t xml:space="preserve">O of CA Immo: </w:t>
      </w:r>
      <w:r w:rsidRPr="00893BA8">
        <w:rPr>
          <w:lang w:val="en-US"/>
        </w:rPr>
        <w:t>"</w:t>
      </w:r>
      <w:r w:rsidR="00026A38">
        <w:rPr>
          <w:lang w:val="en-US"/>
        </w:rPr>
        <w:t>Upon achieving near</w:t>
      </w:r>
      <w:r w:rsidR="00A23B88">
        <w:rPr>
          <w:lang w:val="en-US"/>
        </w:rPr>
        <w:t>ly full</w:t>
      </w:r>
      <w:r w:rsidR="00026A38">
        <w:rPr>
          <w:lang w:val="en-US"/>
        </w:rPr>
        <w:t xml:space="preserve"> occupancy, our business plan for </w:t>
      </w:r>
      <w:proofErr w:type="spellStart"/>
      <w:r w:rsidR="002C719F">
        <w:rPr>
          <w:lang w:val="en-US"/>
        </w:rPr>
        <w:t>Kavci</w:t>
      </w:r>
      <w:proofErr w:type="spellEnd"/>
      <w:r w:rsidR="002C719F">
        <w:rPr>
          <w:lang w:val="en-US"/>
        </w:rPr>
        <w:t xml:space="preserve"> </w:t>
      </w:r>
      <w:proofErr w:type="spellStart"/>
      <w:r w:rsidR="002C719F">
        <w:rPr>
          <w:lang w:val="en-US"/>
        </w:rPr>
        <w:t>Hor</w:t>
      </w:r>
      <w:r w:rsidR="00F12A64">
        <w:rPr>
          <w:lang w:val="en-US"/>
        </w:rPr>
        <w:t>y</w:t>
      </w:r>
      <w:proofErr w:type="spellEnd"/>
      <w:r w:rsidR="00026A38">
        <w:rPr>
          <w:lang w:val="en-US"/>
        </w:rPr>
        <w:t xml:space="preserve"> is completed. With this sale, we </w:t>
      </w:r>
      <w:r w:rsidR="00A52750" w:rsidRPr="006A2A86">
        <w:rPr>
          <w:lang w:val="en-US"/>
        </w:rPr>
        <w:t xml:space="preserve">take advantage of market liquidity </w:t>
      </w:r>
      <w:r w:rsidR="00A52750">
        <w:rPr>
          <w:lang w:val="en-US"/>
        </w:rPr>
        <w:t xml:space="preserve">to </w:t>
      </w:r>
      <w:r w:rsidR="00026A38">
        <w:rPr>
          <w:lang w:val="en-US"/>
        </w:rPr>
        <w:t>free up capital for alternative allocation options</w:t>
      </w:r>
      <w:r w:rsidR="000A6759">
        <w:rPr>
          <w:lang w:val="en-US"/>
        </w:rPr>
        <w:t xml:space="preserve">, </w:t>
      </w:r>
      <w:r w:rsidR="00863063">
        <w:rPr>
          <w:rFonts w:cs="Times New Roman"/>
          <w:lang w:val="en-US"/>
        </w:rPr>
        <w:t>and</w:t>
      </w:r>
      <w:r w:rsidR="00A52750" w:rsidRPr="006A2A86">
        <w:rPr>
          <w:lang w:val="en-US"/>
        </w:rPr>
        <w:t xml:space="preserve"> </w:t>
      </w:r>
      <w:proofErr w:type="spellStart"/>
      <w:r w:rsidR="00A52750" w:rsidRPr="006A2A86">
        <w:rPr>
          <w:lang w:val="en-US"/>
        </w:rPr>
        <w:t>monetise</w:t>
      </w:r>
      <w:proofErr w:type="spellEnd"/>
      <w:r w:rsidR="00A52750" w:rsidRPr="006A2A86">
        <w:rPr>
          <w:lang w:val="en-US"/>
        </w:rPr>
        <w:t xml:space="preserve"> future profit</w:t>
      </w:r>
      <w:r w:rsidR="008506A4">
        <w:rPr>
          <w:lang w:val="en-US"/>
        </w:rPr>
        <w:t>s</w:t>
      </w:r>
      <w:r w:rsidR="00A52750" w:rsidRPr="006A2A86">
        <w:rPr>
          <w:lang w:val="en-US"/>
        </w:rPr>
        <w:t xml:space="preserve"> </w:t>
      </w:r>
      <w:r w:rsidR="008506A4" w:rsidRPr="008506A4">
        <w:rPr>
          <w:lang w:val="en-US"/>
        </w:rPr>
        <w:t xml:space="preserve">where only limited further value creation </w:t>
      </w:r>
      <w:r w:rsidR="00CC062B">
        <w:rPr>
          <w:lang w:val="en-US"/>
        </w:rPr>
        <w:t>exists</w:t>
      </w:r>
      <w:r w:rsidR="008506A4" w:rsidRPr="008506A4">
        <w:rPr>
          <w:lang w:val="en-US"/>
        </w:rPr>
        <w:t xml:space="preserve"> under our business model.</w:t>
      </w:r>
      <w:r w:rsidR="00863063">
        <w:rPr>
          <w:lang w:val="en-US"/>
        </w:rPr>
        <w:t>”</w:t>
      </w:r>
      <w:r w:rsidR="008506A4">
        <w:rPr>
          <w:lang w:val="en-US"/>
        </w:rPr>
        <w:t xml:space="preserve">  </w:t>
      </w:r>
    </w:p>
    <w:p w14:paraId="658A87B8" w14:textId="77777777" w:rsidR="00C304B0" w:rsidRPr="00C304B0" w:rsidRDefault="00C304B0" w:rsidP="00587123">
      <w:pPr>
        <w:rPr>
          <w:lang w:val="en-GB"/>
        </w:rPr>
      </w:pPr>
    </w:p>
    <w:p w14:paraId="0B25D972" w14:textId="77777777" w:rsidR="00F45670" w:rsidRDefault="002D44F9" w:rsidP="002D44F9">
      <w:pPr>
        <w:rPr>
          <w:rFonts w:eastAsia="Times New Roman" w:cs="Times New Roman"/>
          <w:lang w:val="en-GB"/>
        </w:rPr>
      </w:pPr>
      <w:r w:rsidRPr="00AD38AB">
        <w:rPr>
          <w:bCs/>
          <w:lang w:val="en-GB"/>
        </w:rPr>
        <w:t>The sale is in line with CA Immo's long-term investment strategy</w:t>
      </w:r>
      <w:r>
        <w:rPr>
          <w:bCs/>
          <w:lang w:val="en-GB"/>
        </w:rPr>
        <w:t xml:space="preserve">, pursuing </w:t>
      </w:r>
      <w:r w:rsidRPr="00AD38AB">
        <w:rPr>
          <w:bCs/>
          <w:lang w:val="en-GB"/>
        </w:rPr>
        <w:t xml:space="preserve">a clear focus on large, high-quality Class A office properties in prime </w:t>
      </w:r>
      <w:r>
        <w:rPr>
          <w:bCs/>
          <w:lang w:val="en-GB"/>
        </w:rPr>
        <w:t xml:space="preserve">inner-city </w:t>
      </w:r>
      <w:r w:rsidRPr="00AD38AB">
        <w:rPr>
          <w:bCs/>
          <w:lang w:val="en-GB"/>
        </w:rPr>
        <w:t>locations. As part of this strategy, CA Immo is selling properties that do not correspond to the core business in terms of asset class, location, building quality, age</w:t>
      </w:r>
      <w:r>
        <w:rPr>
          <w:bCs/>
          <w:lang w:val="en-GB"/>
        </w:rPr>
        <w:t>,</w:t>
      </w:r>
      <w:r w:rsidRPr="00AD38AB">
        <w:rPr>
          <w:bCs/>
          <w:lang w:val="en-GB"/>
        </w:rPr>
        <w:t xml:space="preserve"> or value creation potential</w:t>
      </w:r>
      <w:r>
        <w:rPr>
          <w:bCs/>
          <w:lang w:val="en-GB"/>
        </w:rPr>
        <w:t xml:space="preserve">, </w:t>
      </w:r>
      <w:r w:rsidRPr="00AD38AB">
        <w:rPr>
          <w:bCs/>
          <w:lang w:val="en-GB"/>
        </w:rPr>
        <w:t>continuously</w:t>
      </w:r>
      <w:r>
        <w:rPr>
          <w:bCs/>
          <w:lang w:val="en-GB"/>
        </w:rPr>
        <w:t xml:space="preserve"> optimising</w:t>
      </w:r>
      <w:r w:rsidRPr="00AD38AB">
        <w:rPr>
          <w:bCs/>
          <w:lang w:val="en-GB"/>
        </w:rPr>
        <w:t xml:space="preserve"> the quality and sustainability of the property portfolio.</w:t>
      </w:r>
      <w:r w:rsidR="00C304B0">
        <w:rPr>
          <w:bCs/>
          <w:lang w:val="en-GB"/>
        </w:rPr>
        <w:t xml:space="preserve"> </w:t>
      </w:r>
      <w:r w:rsidR="00F45670" w:rsidRPr="00F106E8">
        <w:rPr>
          <w:rFonts w:eastAsia="Times New Roman" w:cs="Times New Roman"/>
          <w:lang w:val="en-GB"/>
        </w:rPr>
        <w:t>The proceeds from sale may be used in a number of ways, including general corporate purposes, accretive investment in our prime portfolio, repayment of debt, buyback of shares, and external investment should attractive opportunities arise</w:t>
      </w:r>
      <w:r w:rsidR="00F45670">
        <w:rPr>
          <w:rFonts w:eastAsia="Times New Roman" w:cs="Times New Roman"/>
          <w:lang w:val="en-GB"/>
        </w:rPr>
        <w:t>.</w:t>
      </w:r>
    </w:p>
    <w:p w14:paraId="183EE3B1" w14:textId="7B3993D8" w:rsidR="000F1710" w:rsidRDefault="00F12A64">
      <w:pPr>
        <w:shd w:val="clear" w:color="auto" w:fill="FFFFFF"/>
        <w:spacing w:after="165"/>
        <w:rPr>
          <w:rFonts w:cs="Times New Roman"/>
          <w:lang w:val="en-US"/>
        </w:rPr>
      </w:pPr>
      <w:r>
        <w:rPr>
          <w:rFonts w:cs="Times New Roman"/>
          <w:lang w:val="en-US"/>
        </w:rPr>
        <w:br/>
      </w:r>
      <w:r w:rsidR="003073FE">
        <w:rPr>
          <w:rFonts w:cs="Times New Roman"/>
          <w:lang w:val="en-US"/>
        </w:rPr>
        <w:t xml:space="preserve">CBRE acted as </w:t>
      </w:r>
      <w:r w:rsidR="009C35BE">
        <w:rPr>
          <w:rFonts w:cs="Times New Roman"/>
          <w:lang w:val="en-US"/>
        </w:rPr>
        <w:t>commercial advisor</w:t>
      </w:r>
      <w:r w:rsidR="003073FE">
        <w:rPr>
          <w:rFonts w:cs="Times New Roman"/>
          <w:lang w:val="en-US"/>
        </w:rPr>
        <w:t xml:space="preserve">, </w:t>
      </w:r>
      <w:r w:rsidR="00CC062B">
        <w:rPr>
          <w:rFonts w:cs="Times New Roman"/>
          <w:lang w:val="en-US"/>
        </w:rPr>
        <w:t xml:space="preserve">Dentons </w:t>
      </w:r>
      <w:r w:rsidR="00893BA8" w:rsidRPr="00893BA8">
        <w:rPr>
          <w:rFonts w:cs="Times New Roman"/>
          <w:lang w:val="en-US"/>
        </w:rPr>
        <w:t xml:space="preserve">as legal advisor to CA Immo </w:t>
      </w:r>
      <w:r w:rsidR="008553D0" w:rsidRPr="00893BA8">
        <w:rPr>
          <w:rFonts w:cs="Times New Roman"/>
          <w:lang w:val="en-US"/>
        </w:rPr>
        <w:t>in this sale process.</w:t>
      </w:r>
    </w:p>
    <w:p w14:paraId="7A95B0A8" w14:textId="6B0A1F6F" w:rsidR="00E1484A" w:rsidRPr="00FA10FA" w:rsidRDefault="00E1484A" w:rsidP="00E1484A">
      <w:pPr>
        <w:shd w:val="clear" w:color="auto" w:fill="FFFFFF"/>
        <w:spacing w:after="165"/>
        <w:rPr>
          <w:rFonts w:cs="Times New Roman"/>
          <w:lang w:val="en-US"/>
        </w:rPr>
      </w:pPr>
      <w:r w:rsidRPr="006206D4">
        <w:rPr>
          <w:rFonts w:cs="Times New Roman"/>
          <w:lang w:val="en-US"/>
        </w:rPr>
        <w:t xml:space="preserve">As of 30 </w:t>
      </w:r>
      <w:r w:rsidR="00937968">
        <w:rPr>
          <w:rFonts w:cs="Times New Roman"/>
          <w:lang w:val="en-US"/>
        </w:rPr>
        <w:t>September</w:t>
      </w:r>
      <w:r w:rsidRPr="006206D4">
        <w:rPr>
          <w:rFonts w:cs="Times New Roman"/>
          <w:lang w:val="en-US"/>
        </w:rPr>
        <w:t xml:space="preserve"> 2025, CA Immo's </w:t>
      </w:r>
      <w:r>
        <w:rPr>
          <w:rFonts w:cs="Times New Roman"/>
          <w:lang w:val="en-US"/>
        </w:rPr>
        <w:t>Prague</w:t>
      </w:r>
      <w:r w:rsidRPr="006206D4">
        <w:rPr>
          <w:rFonts w:cs="Times New Roman"/>
          <w:lang w:val="en-US"/>
        </w:rPr>
        <w:t xml:space="preserve"> portfolio consisted of s</w:t>
      </w:r>
      <w:r w:rsidR="00F97FAD">
        <w:rPr>
          <w:rFonts w:cs="Times New Roman"/>
          <w:lang w:val="en-US"/>
        </w:rPr>
        <w:t>ix</w:t>
      </w:r>
      <w:r w:rsidRPr="006206D4">
        <w:rPr>
          <w:rFonts w:cs="Times New Roman"/>
          <w:lang w:val="en-US"/>
        </w:rPr>
        <w:t xml:space="preserve"> office buildings with a total lettable area of around 1</w:t>
      </w:r>
      <w:r w:rsidR="00274207">
        <w:rPr>
          <w:rFonts w:cs="Times New Roman"/>
          <w:lang w:val="en-US"/>
        </w:rPr>
        <w:t>1</w:t>
      </w:r>
      <w:r w:rsidRPr="006206D4">
        <w:rPr>
          <w:rFonts w:cs="Times New Roman"/>
          <w:lang w:val="en-US"/>
        </w:rPr>
        <w:t>0,000 sqm and a book value of around €</w:t>
      </w:r>
      <w:r w:rsidR="00274207">
        <w:rPr>
          <w:rFonts w:cs="Times New Roman"/>
          <w:lang w:val="en-US"/>
        </w:rPr>
        <w:t>40</w:t>
      </w:r>
      <w:r w:rsidRPr="006206D4">
        <w:rPr>
          <w:rFonts w:cs="Times New Roman"/>
          <w:lang w:val="en-US"/>
        </w:rPr>
        <w:t xml:space="preserve">0m. All buildings have </w:t>
      </w:r>
      <w:r w:rsidR="00F122BB">
        <w:rPr>
          <w:rFonts w:cs="Times New Roman"/>
          <w:lang w:val="en-US"/>
        </w:rPr>
        <w:t xml:space="preserve">a </w:t>
      </w:r>
      <w:r w:rsidRPr="006206D4">
        <w:rPr>
          <w:rFonts w:cs="Times New Roman"/>
          <w:lang w:val="en-US"/>
        </w:rPr>
        <w:t xml:space="preserve">LEED </w:t>
      </w:r>
      <w:r w:rsidR="00F97FAD">
        <w:rPr>
          <w:rFonts w:cs="Times New Roman"/>
          <w:lang w:val="en-US"/>
        </w:rPr>
        <w:t xml:space="preserve">Platinum, LEED </w:t>
      </w:r>
      <w:r w:rsidRPr="006206D4">
        <w:rPr>
          <w:rFonts w:cs="Times New Roman"/>
          <w:lang w:val="en-US"/>
        </w:rPr>
        <w:t xml:space="preserve">Gold </w:t>
      </w:r>
      <w:r w:rsidR="00F97FAD">
        <w:rPr>
          <w:rFonts w:cs="Times New Roman"/>
          <w:lang w:val="en-US"/>
        </w:rPr>
        <w:t xml:space="preserve">or DGNB Platinum </w:t>
      </w:r>
      <w:r w:rsidRPr="006206D4">
        <w:rPr>
          <w:rFonts w:cs="Times New Roman"/>
          <w:lang w:val="en-US"/>
        </w:rPr>
        <w:t>sustainability certificat</w:t>
      </w:r>
      <w:r w:rsidR="00F122BB">
        <w:rPr>
          <w:rFonts w:cs="Times New Roman"/>
          <w:lang w:val="en-US"/>
        </w:rPr>
        <w:t>e</w:t>
      </w:r>
      <w:r w:rsidRPr="006206D4">
        <w:rPr>
          <w:rFonts w:cs="Times New Roman"/>
          <w:lang w:val="en-US"/>
        </w:rPr>
        <w:t>.</w:t>
      </w:r>
    </w:p>
    <w:p w14:paraId="4FD3ABBE" w14:textId="77777777" w:rsidR="008A2DBD" w:rsidRPr="00762B96" w:rsidRDefault="008A2DBD" w:rsidP="008A2DBD">
      <w:pPr>
        <w:rPr>
          <w:rFonts w:eastAsia="Times New Roman" w:cs="Times New Roman"/>
          <w:b/>
          <w:bCs/>
          <w:lang w:val="en-US"/>
        </w:rPr>
      </w:pPr>
      <w:r w:rsidRPr="00762B96">
        <w:rPr>
          <w:rFonts w:eastAsia="Times New Roman" w:cs="Times New Roman"/>
          <w:b/>
          <w:bCs/>
          <w:lang w:val="en-US"/>
        </w:rPr>
        <w:t>Image material</w:t>
      </w:r>
    </w:p>
    <w:p w14:paraId="27F08D1E" w14:textId="36F30B0C" w:rsidR="008A2DBD" w:rsidRPr="008A2DBD" w:rsidRDefault="008A2DBD" w:rsidP="00F12A64">
      <w:pPr>
        <w:rPr>
          <w:rFonts w:cs="Times New Roman"/>
          <w:lang w:val="en-GB"/>
        </w:rPr>
      </w:pPr>
      <w:r w:rsidRPr="002A4A8D">
        <w:rPr>
          <w:lang w:val="en-GB"/>
        </w:rPr>
        <w:t xml:space="preserve">Printable images of </w:t>
      </w:r>
      <w:proofErr w:type="spellStart"/>
      <w:r>
        <w:rPr>
          <w:lang w:val="en-GB"/>
        </w:rPr>
        <w:t>Kavci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Hor</w:t>
      </w:r>
      <w:r w:rsidR="00F12A64">
        <w:rPr>
          <w:lang w:val="en-GB"/>
        </w:rPr>
        <w:t>y</w:t>
      </w:r>
      <w:proofErr w:type="spellEnd"/>
      <w:r w:rsidRPr="002A4A8D">
        <w:rPr>
          <w:lang w:val="en-GB"/>
        </w:rPr>
        <w:t xml:space="preserve"> can be downloaded </w:t>
      </w:r>
      <w:r>
        <w:rPr>
          <w:lang w:val="en-GB"/>
        </w:rPr>
        <w:t>following</w:t>
      </w:r>
      <w:r w:rsidRPr="002A4A8D">
        <w:rPr>
          <w:lang w:val="en-GB"/>
        </w:rPr>
        <w:t xml:space="preserve"> this</w:t>
      </w:r>
      <w:r w:rsidRPr="00926089">
        <w:rPr>
          <w:lang w:val="en-US"/>
        </w:rPr>
        <w:t xml:space="preserve"> </w:t>
      </w:r>
      <w:hyperlink r:id="rId8" w:history="1">
        <w:r w:rsidRPr="00F12A64">
          <w:rPr>
            <w:rStyle w:val="Hypertextovodkaz"/>
            <w:lang w:val="en-US"/>
          </w:rPr>
          <w:t>link</w:t>
        </w:r>
      </w:hyperlink>
      <w:r w:rsidR="00F12A64">
        <w:rPr>
          <w:lang w:val="en-US"/>
        </w:rPr>
        <w:t>.</w:t>
      </w:r>
      <w:r w:rsidR="00F12A64">
        <w:rPr>
          <w:lang w:val="en-GB"/>
        </w:rPr>
        <w:t xml:space="preserve"> </w:t>
      </w:r>
      <w:r w:rsidR="00F12A64">
        <w:rPr>
          <w:lang w:val="en-GB"/>
        </w:rPr>
        <w:br/>
      </w:r>
    </w:p>
    <w:p w14:paraId="323F9DD0" w14:textId="7EDE1626" w:rsidR="00A22BC6" w:rsidRPr="006D5642" w:rsidRDefault="00A22BC6" w:rsidP="00A22BC6">
      <w:pPr>
        <w:shd w:val="clear" w:color="auto" w:fill="FFFFFF"/>
        <w:spacing w:after="165"/>
        <w:rPr>
          <w:rFonts w:cs="Times New Roman"/>
          <w:b/>
          <w:lang w:val="en-US"/>
        </w:rPr>
      </w:pPr>
      <w:r w:rsidRPr="006D5642">
        <w:rPr>
          <w:rFonts w:cs="Times New Roman"/>
          <w:b/>
          <w:lang w:val="en-US"/>
        </w:rPr>
        <w:lastRenderedPageBreak/>
        <w:t>About CA Immo</w:t>
      </w:r>
      <w:r>
        <w:rPr>
          <w:rFonts w:cs="Times New Roman"/>
          <w:b/>
          <w:lang w:val="en-US"/>
        </w:rPr>
        <w:br/>
      </w:r>
      <w:r w:rsidRPr="009A2423">
        <w:rPr>
          <w:lang w:val="en-US"/>
        </w:rPr>
        <w:t>CA Immo is an investor, manager and developer specializing in large, modern office properties in the metropolitan cities of Germany, Austria</w:t>
      </w:r>
      <w:r>
        <w:rPr>
          <w:lang w:val="en-US"/>
        </w:rPr>
        <w:t>,</w:t>
      </w:r>
      <w:r w:rsidRPr="009A2423">
        <w:rPr>
          <w:lang w:val="en-US"/>
        </w:rPr>
        <w:t xml:space="preserve"> and </w:t>
      </w:r>
      <w:r>
        <w:rPr>
          <w:lang w:val="en-US"/>
        </w:rPr>
        <w:t>CEE</w:t>
      </w:r>
      <w:r w:rsidRPr="009A2423">
        <w:rPr>
          <w:lang w:val="en-US"/>
        </w:rPr>
        <w:t xml:space="preserve">. The company covers </w:t>
      </w:r>
      <w:r>
        <w:rPr>
          <w:lang w:val="en-US"/>
        </w:rPr>
        <w:t>the</w:t>
      </w:r>
      <w:r w:rsidRPr="009A2423">
        <w:rPr>
          <w:lang w:val="en-US"/>
        </w:rPr>
        <w:t xml:space="preserve"> </w:t>
      </w:r>
      <w:r>
        <w:rPr>
          <w:lang w:val="en-US"/>
        </w:rPr>
        <w:t>entire</w:t>
      </w:r>
      <w:r w:rsidRPr="009A2423">
        <w:rPr>
          <w:lang w:val="en-US"/>
        </w:rPr>
        <w:t xml:space="preserve"> value chain in the commercial </w:t>
      </w:r>
      <w:r>
        <w:rPr>
          <w:lang w:val="en-US"/>
        </w:rPr>
        <w:t>property</w:t>
      </w:r>
      <w:r w:rsidRPr="009A2423">
        <w:rPr>
          <w:lang w:val="en-US"/>
        </w:rPr>
        <w:t xml:space="preserve"> sector and has a high level of in-house construction expertise. Founded in 1987, CA Immo is listed </w:t>
      </w:r>
      <w:r>
        <w:rPr>
          <w:lang w:val="en-US"/>
        </w:rPr>
        <w:t>i</w:t>
      </w:r>
      <w:r w:rsidRPr="009A2423">
        <w:rPr>
          <w:lang w:val="en-US"/>
        </w:rPr>
        <w:t xml:space="preserve">n the ATX of the Vienna Stock Exchange and has </w:t>
      </w:r>
      <w:r>
        <w:rPr>
          <w:lang w:val="en-US"/>
        </w:rPr>
        <w:t>p</w:t>
      </w:r>
      <w:r w:rsidRPr="009A2423">
        <w:rPr>
          <w:lang w:val="en-US"/>
        </w:rPr>
        <w:t>roperty assets of around €</w:t>
      </w:r>
      <w:r w:rsidR="00C55EAC">
        <w:rPr>
          <w:lang w:val="en-US"/>
        </w:rPr>
        <w:t>4</w:t>
      </w:r>
      <w:r w:rsidRPr="009A2423">
        <w:rPr>
          <w:lang w:val="en-US"/>
        </w:rPr>
        <w:t>.</w:t>
      </w:r>
      <w:r w:rsidR="00937968">
        <w:rPr>
          <w:lang w:val="en-US"/>
        </w:rPr>
        <w:t>7</w:t>
      </w:r>
      <w:r w:rsidRPr="009A2423">
        <w:rPr>
          <w:lang w:val="en-US"/>
        </w:rPr>
        <w:t>bn in Germany (</w:t>
      </w:r>
      <w:r w:rsidR="00A14B7F">
        <w:rPr>
          <w:lang w:val="en-US"/>
        </w:rPr>
        <w:t>71</w:t>
      </w:r>
      <w:r w:rsidRPr="009A2423">
        <w:rPr>
          <w:lang w:val="en-US"/>
        </w:rPr>
        <w:t>%), Austria (</w:t>
      </w:r>
      <w:r w:rsidR="0012091B">
        <w:rPr>
          <w:lang w:val="en-US"/>
        </w:rPr>
        <w:t>5</w:t>
      </w:r>
      <w:r w:rsidRPr="009A2423">
        <w:rPr>
          <w:lang w:val="en-US"/>
        </w:rPr>
        <w:t>%)</w:t>
      </w:r>
      <w:r>
        <w:rPr>
          <w:lang w:val="en-US"/>
        </w:rPr>
        <w:t>,</w:t>
      </w:r>
      <w:r w:rsidRPr="009A2423">
        <w:rPr>
          <w:lang w:val="en-US"/>
        </w:rPr>
        <w:t xml:space="preserve"> and CEE (2</w:t>
      </w:r>
      <w:r w:rsidR="00A14B7F">
        <w:rPr>
          <w:lang w:val="en-US"/>
        </w:rPr>
        <w:t>4</w:t>
      </w:r>
      <w:r w:rsidRPr="009A2423">
        <w:rPr>
          <w:lang w:val="en-US"/>
        </w:rPr>
        <w:t>%).</w:t>
      </w:r>
    </w:p>
    <w:p w14:paraId="317FDC37" w14:textId="782C365F" w:rsidR="006F5FA5" w:rsidRPr="0025235A" w:rsidRDefault="000451C8" w:rsidP="00F12A64">
      <w:pPr>
        <w:spacing w:after="165"/>
        <w:rPr>
          <w:b/>
          <w:sz w:val="18"/>
          <w:szCs w:val="18"/>
          <w:lang w:val="en-US"/>
        </w:rPr>
      </w:pPr>
      <w:r>
        <w:rPr>
          <w:rFonts w:cs="Times New Roman"/>
          <w:lang w:val="en-US"/>
        </w:rPr>
        <w:br/>
      </w:r>
      <w:r w:rsidR="006F5FA5" w:rsidRPr="0025235A">
        <w:rPr>
          <w:b/>
          <w:sz w:val="18"/>
          <w:szCs w:val="18"/>
          <w:lang w:val="en-US"/>
        </w:rPr>
        <w:t>For further questions please contact:</w:t>
      </w:r>
    </w:p>
    <w:p w14:paraId="112FE7F3" w14:textId="77777777" w:rsidR="006F5FA5" w:rsidRDefault="006F5FA5" w:rsidP="006F5FA5">
      <w:pPr>
        <w:pStyle w:val="Zhlav"/>
        <w:tabs>
          <w:tab w:val="left" w:pos="708"/>
        </w:tabs>
        <w:spacing w:line="240" w:lineRule="exact"/>
        <w:rPr>
          <w:b/>
          <w:sz w:val="18"/>
          <w:szCs w:val="18"/>
          <w:lang w:val="en-US"/>
        </w:rPr>
      </w:pPr>
    </w:p>
    <w:p w14:paraId="75E21111" w14:textId="77777777" w:rsidR="006F5FA5" w:rsidRPr="00224346" w:rsidRDefault="006F5FA5" w:rsidP="006F5FA5">
      <w:pPr>
        <w:pStyle w:val="Zhlav"/>
        <w:tabs>
          <w:tab w:val="left" w:pos="708"/>
        </w:tabs>
        <w:spacing w:line="240" w:lineRule="exact"/>
        <w:rPr>
          <w:b/>
          <w:sz w:val="18"/>
        </w:rPr>
      </w:pPr>
      <w:r w:rsidRPr="00224346">
        <w:rPr>
          <w:b/>
          <w:sz w:val="18"/>
        </w:rPr>
        <w:t>CA Immobilien Anlagen AG</w:t>
      </w:r>
    </w:p>
    <w:p w14:paraId="7CB5B76D" w14:textId="77777777" w:rsidR="006F5FA5" w:rsidRPr="00224346" w:rsidRDefault="006F5FA5" w:rsidP="006F5FA5">
      <w:pPr>
        <w:pStyle w:val="Zhlav"/>
        <w:tabs>
          <w:tab w:val="left" w:pos="708"/>
        </w:tabs>
        <w:spacing w:line="240" w:lineRule="exact"/>
        <w:rPr>
          <w:sz w:val="18"/>
        </w:rPr>
      </w:pPr>
      <w:bookmarkStart w:id="0" w:name="OLE_LINK1"/>
      <w:bookmarkStart w:id="1" w:name="OLE_LINK2"/>
      <w:r w:rsidRPr="00224346">
        <w:rPr>
          <w:sz w:val="18"/>
        </w:rPr>
        <w:t xml:space="preserve">Mag. </w:t>
      </w:r>
      <w:r>
        <w:rPr>
          <w:sz w:val="18"/>
        </w:rPr>
        <w:t>Susanne Steinböck</w:t>
      </w:r>
    </w:p>
    <w:bookmarkEnd w:id="0"/>
    <w:bookmarkEnd w:id="1"/>
    <w:p w14:paraId="624AD359" w14:textId="7FCD3D66" w:rsidR="006F5FA5" w:rsidRPr="0025235A" w:rsidRDefault="006F5FA5" w:rsidP="006F5FA5">
      <w:pPr>
        <w:pStyle w:val="Zhlav"/>
        <w:tabs>
          <w:tab w:val="left" w:pos="708"/>
        </w:tabs>
        <w:spacing w:line="240" w:lineRule="exact"/>
        <w:rPr>
          <w:sz w:val="18"/>
          <w:lang w:val="en-US"/>
        </w:rPr>
      </w:pPr>
      <w:r w:rsidRPr="0025235A">
        <w:rPr>
          <w:sz w:val="18"/>
          <w:lang w:val="en-US"/>
        </w:rPr>
        <w:t>Head of Corporate Communications</w:t>
      </w:r>
      <w:r w:rsidR="00AF2C33">
        <w:rPr>
          <w:sz w:val="18"/>
          <w:lang w:val="en-US"/>
        </w:rPr>
        <w:t xml:space="preserve"> and Sustainability</w:t>
      </w:r>
    </w:p>
    <w:p w14:paraId="6B9AD5D2" w14:textId="77777777" w:rsidR="006F5FA5" w:rsidRPr="0025235A" w:rsidRDefault="006F5FA5" w:rsidP="006F5FA5">
      <w:pPr>
        <w:pStyle w:val="Zhlav"/>
        <w:tabs>
          <w:tab w:val="left" w:pos="708"/>
        </w:tabs>
        <w:spacing w:line="240" w:lineRule="exac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phone</w:t>
      </w:r>
      <w:r w:rsidRPr="0025235A">
        <w:rPr>
          <w:sz w:val="18"/>
          <w:szCs w:val="18"/>
          <w:lang w:val="en-US"/>
        </w:rPr>
        <w:t>: +43 (0)1 532 59 07 533</w:t>
      </w:r>
    </w:p>
    <w:p w14:paraId="2E09C6FC" w14:textId="5D920D1F" w:rsidR="006F5FA5" w:rsidRPr="00937968" w:rsidRDefault="006F5FA5" w:rsidP="006F5FA5">
      <w:pPr>
        <w:tabs>
          <w:tab w:val="left" w:pos="5529"/>
        </w:tabs>
        <w:spacing w:line="240" w:lineRule="auto"/>
        <w:rPr>
          <w:lang w:val="en-US"/>
        </w:rPr>
      </w:pPr>
      <w:r w:rsidRPr="00937968">
        <w:rPr>
          <w:lang w:val="en-US"/>
        </w:rPr>
        <w:t xml:space="preserve">e-mail: </w:t>
      </w:r>
      <w:hyperlink r:id="rId9" w:history="1">
        <w:r w:rsidRPr="00937968">
          <w:rPr>
            <w:rStyle w:val="Hypertextovodkaz"/>
            <w:rFonts w:cs="Verdana"/>
            <w:lang w:val="en-US"/>
          </w:rPr>
          <w:t>susanne.steinboeck@caimmo.com</w:t>
        </w:r>
      </w:hyperlink>
    </w:p>
    <w:p w14:paraId="7513961C" w14:textId="5B67A05C" w:rsidR="000F1710" w:rsidRPr="00937968" w:rsidRDefault="000F1710" w:rsidP="006F5FA5">
      <w:pPr>
        <w:spacing w:line="240" w:lineRule="auto"/>
        <w:rPr>
          <w:rFonts w:cs="Times New Roman"/>
          <w:lang w:val="en-US"/>
        </w:rPr>
      </w:pPr>
    </w:p>
    <w:sectPr w:rsidR="000F1710" w:rsidRPr="00937968" w:rsidSect="002E330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-2381" w:right="1418" w:bottom="-238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4034" w14:textId="77777777" w:rsidR="004D2624" w:rsidRDefault="004D2624" w:rsidP="0022003A">
      <w:pPr>
        <w:spacing w:line="240" w:lineRule="auto"/>
      </w:pPr>
      <w:r>
        <w:separator/>
      </w:r>
    </w:p>
  </w:endnote>
  <w:endnote w:type="continuationSeparator" w:id="0">
    <w:p w14:paraId="7FA004E1" w14:textId="77777777" w:rsidR="004D2624" w:rsidRDefault="004D2624" w:rsidP="00220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elior LT Pro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tblpY="14006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14:paraId="49F506FC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57D43717" w14:textId="77777777" w:rsidR="00E45FCD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035253A3" w14:textId="77777777" w:rsidR="00E45FCD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085F455F" w14:textId="77777777" w:rsidR="00E45FCD" w:rsidRDefault="00E45FCD" w:rsidP="00407003"/>
      </w:tc>
    </w:tr>
    <w:tr w:rsidR="00E45FCD" w14:paraId="77E3725B" w14:textId="77777777" w:rsidTr="00FE50B3">
      <w:trPr>
        <w:cantSplit/>
        <w:trHeight w:val="1701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5819C83A" w14:textId="77777777" w:rsidR="00E45FCD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7023500E" w14:textId="77777777" w:rsidR="00E45FCD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15C31403" w14:textId="77777777" w:rsidR="00E45FCD" w:rsidRDefault="00E45FCD" w:rsidP="00407003"/>
      </w:tc>
    </w:tr>
    <w:tr w:rsidR="00E45FCD" w14:paraId="4165D81B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</w:tcPr>
        <w:p w14:paraId="6BA700E5" w14:textId="77777777" w:rsidR="00E45FCD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00DA4A81" w14:textId="77777777" w:rsidR="00E45FCD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5168ED56" w14:textId="77777777" w:rsidR="00E45FCD" w:rsidRDefault="00E45FCD" w:rsidP="00407003"/>
      </w:tc>
    </w:tr>
  </w:tbl>
  <w:p w14:paraId="7B205D45" w14:textId="77777777" w:rsidR="00E45FCD" w:rsidRDefault="00E45FCD" w:rsidP="00864D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vertAnchor="page" w:tblpY="14006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14:paraId="4BAD4A40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7B68F0F0" w14:textId="77777777" w:rsidR="00E45FCD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03F01436" w14:textId="77777777" w:rsidR="00E45FCD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2C441A2F" w14:textId="77777777" w:rsidR="00E45FCD" w:rsidRDefault="00E45FCD" w:rsidP="00407003"/>
      </w:tc>
    </w:tr>
    <w:tr w:rsidR="00E45FCD" w14:paraId="08E23C61" w14:textId="77777777" w:rsidTr="00FE50B3">
      <w:trPr>
        <w:cantSplit/>
        <w:trHeight w:val="1701"/>
      </w:trPr>
      <w:tc>
        <w:tcPr>
          <w:tcW w:w="6492" w:type="dxa"/>
          <w:noWrap/>
          <w:tcMar>
            <w:left w:w="0" w:type="dxa"/>
            <w:right w:w="0" w:type="dxa"/>
          </w:tcMar>
          <w:vAlign w:val="bottom"/>
        </w:tcPr>
        <w:p w14:paraId="52065689" w14:textId="77777777" w:rsidR="00E45FCD" w:rsidRDefault="00E45FCD" w:rsidP="00025AE5">
          <w:pPr>
            <w:pStyle w:val="Brieffuss"/>
          </w:pPr>
        </w:p>
      </w:tc>
      <w:tc>
        <w:tcPr>
          <w:tcW w:w="709" w:type="dxa"/>
          <w:tcMar>
            <w:left w:w="0" w:type="dxa"/>
            <w:right w:w="0" w:type="dxa"/>
          </w:tcMar>
        </w:tcPr>
        <w:p w14:paraId="5832A514" w14:textId="77777777" w:rsidR="00E45FCD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29F3CBE8" w14:textId="77777777" w:rsidR="00E45FCD" w:rsidRDefault="00E45FCD" w:rsidP="00407003"/>
      </w:tc>
    </w:tr>
    <w:tr w:rsidR="00E45FCD" w14:paraId="3F6A29C1" w14:textId="77777777" w:rsidTr="00FE50B3">
      <w:trPr>
        <w:cantSplit/>
        <w:trHeight w:val="567"/>
      </w:trPr>
      <w:tc>
        <w:tcPr>
          <w:tcW w:w="6492" w:type="dxa"/>
          <w:noWrap/>
          <w:tcMar>
            <w:left w:w="0" w:type="dxa"/>
            <w:right w:w="0" w:type="dxa"/>
          </w:tcMar>
        </w:tcPr>
        <w:p w14:paraId="6A331872" w14:textId="77777777" w:rsidR="00E45FCD" w:rsidRDefault="00E45FCD" w:rsidP="00407003"/>
      </w:tc>
      <w:tc>
        <w:tcPr>
          <w:tcW w:w="709" w:type="dxa"/>
          <w:tcMar>
            <w:left w:w="0" w:type="dxa"/>
            <w:right w:w="0" w:type="dxa"/>
          </w:tcMar>
        </w:tcPr>
        <w:p w14:paraId="453DCAFE" w14:textId="77777777" w:rsidR="00E45FCD" w:rsidRDefault="00E45FCD" w:rsidP="00407003"/>
      </w:tc>
      <w:tc>
        <w:tcPr>
          <w:tcW w:w="3232" w:type="dxa"/>
          <w:tcMar>
            <w:left w:w="0" w:type="dxa"/>
            <w:right w:w="0" w:type="dxa"/>
          </w:tcMar>
        </w:tcPr>
        <w:p w14:paraId="6EA15C98" w14:textId="77777777" w:rsidR="00E45FCD" w:rsidRDefault="00E45FCD" w:rsidP="00407003"/>
      </w:tc>
    </w:tr>
  </w:tbl>
  <w:p w14:paraId="66D0B8BD" w14:textId="77777777" w:rsidR="00E45FCD" w:rsidRDefault="00E45FCD" w:rsidP="00D40E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AF1B" w14:textId="77777777" w:rsidR="004D2624" w:rsidRDefault="004D2624" w:rsidP="0022003A">
      <w:pPr>
        <w:spacing w:line="240" w:lineRule="auto"/>
      </w:pPr>
      <w:r>
        <w:separator/>
      </w:r>
    </w:p>
  </w:footnote>
  <w:footnote w:type="continuationSeparator" w:id="0">
    <w:p w14:paraId="24109FDA" w14:textId="77777777" w:rsidR="004D2624" w:rsidRDefault="004D2624" w:rsidP="00220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tblpY="1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14:paraId="548E603B" w14:textId="77777777" w:rsidTr="006A302A">
      <w:trPr>
        <w:trHeight w:val="1134"/>
      </w:trPr>
      <w:tc>
        <w:tcPr>
          <w:tcW w:w="6527" w:type="dxa"/>
        </w:tcPr>
        <w:p w14:paraId="3D973220" w14:textId="77777777" w:rsidR="00E45FCD" w:rsidRDefault="00E45FCD" w:rsidP="00407003"/>
      </w:tc>
      <w:tc>
        <w:tcPr>
          <w:tcW w:w="713" w:type="dxa"/>
        </w:tcPr>
        <w:p w14:paraId="6C6ABB02" w14:textId="77777777" w:rsidR="00E45FCD" w:rsidRDefault="00E45FCD" w:rsidP="00407003"/>
      </w:tc>
      <w:tc>
        <w:tcPr>
          <w:tcW w:w="3250" w:type="dxa"/>
        </w:tcPr>
        <w:p w14:paraId="55951D35" w14:textId="77777777" w:rsidR="00E45FCD" w:rsidRDefault="00E45FCD" w:rsidP="00407003"/>
      </w:tc>
    </w:tr>
    <w:tr w:rsidR="00E45FCD" w14:paraId="34BA60FE" w14:textId="77777777" w:rsidTr="006A302A">
      <w:trPr>
        <w:trHeight w:val="624"/>
      </w:trPr>
      <w:tc>
        <w:tcPr>
          <w:tcW w:w="6527" w:type="dxa"/>
        </w:tcPr>
        <w:p w14:paraId="750E9970" w14:textId="1D804CC1" w:rsidR="000F1710" w:rsidRDefault="00893BA8">
          <w:r>
            <w:fldChar w:fldCharType="begin"/>
          </w:r>
          <w:r w:rsidR="00E45FCD">
            <w:instrText xml:space="preserve">IF </w:instrText>
          </w:r>
          <w:r>
            <w:fldChar w:fldCharType="begin"/>
          </w:r>
          <w:r w:rsidR="005872D2">
            <w:instrText xml:space="preserve"> NUMPAGES </w:instrText>
          </w:r>
          <w:r>
            <w:fldChar w:fldCharType="separate"/>
          </w:r>
          <w:r w:rsidR="00F12A64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 w:rsidR="00E45FCD">
            <w:instrText xml:space="preserve"> &lt;&gt; "1" "</w:instrText>
          </w:r>
          <w:r>
            <w:fldChar w:fldCharType="begin"/>
          </w:r>
          <w:r w:rsidR="00293A39">
            <w:instrText xml:space="preserve"> PAGE </w:instrText>
          </w:r>
          <w:r>
            <w:fldChar w:fldCharType="separate"/>
          </w:r>
          <w:r w:rsidR="00F12A64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 w:rsidR="00E45FCD">
            <w:instrText>/</w:instrText>
          </w:r>
          <w:r>
            <w:fldChar w:fldCharType="begin"/>
          </w:r>
          <w:r w:rsidR="005872D2">
            <w:instrText xml:space="preserve"> NUMPAGES </w:instrText>
          </w:r>
          <w:r>
            <w:fldChar w:fldCharType="separate"/>
          </w:r>
          <w:r w:rsidR="00F12A64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 w:rsidR="00E45FCD">
            <w:instrText>" ""}</w:instrText>
          </w:r>
          <w:r>
            <w:fldChar w:fldCharType="separate"/>
          </w:r>
          <w:r w:rsidR="00F12A64">
            <w:rPr>
              <w:noProof/>
            </w:rPr>
            <w:t>2/2</w:t>
          </w:r>
          <w:r>
            <w:fldChar w:fldCharType="end"/>
          </w:r>
        </w:p>
      </w:tc>
      <w:tc>
        <w:tcPr>
          <w:tcW w:w="3963" w:type="dxa"/>
          <w:gridSpan w:val="2"/>
        </w:tcPr>
        <w:p w14:paraId="4C214E01" w14:textId="77777777" w:rsidR="00E45FCD" w:rsidRDefault="00025AE5" w:rsidP="00407003">
          <w:bookmarkStart w:id="2" w:name="tmLogo2"/>
          <w:r>
            <w:rPr>
              <w:noProof/>
              <w:lang w:eastAsia="de-DE"/>
            </w:rPr>
            <w:drawing>
              <wp:inline distT="0" distB="0" distL="0" distR="0" wp14:anchorId="13C4D7C1" wp14:editId="0195B7AC">
                <wp:extent cx="1746751" cy="360000"/>
                <wp:effectExtent l="19050" t="0" r="5849" b="0"/>
                <wp:docPr id="6" name="Grafik 2" descr="Logo-CAIMMO-Group_4c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AIMMO-Group_4c_RGB.jpg"/>
                        <pic:cNvPicPr/>
                      </pic:nvPicPr>
                      <pic:blipFill>
                        <a:blip r:embed="rId1"/>
                        <a:srcRect l="13181" t="32228" r="13431" b="317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75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tr w:rsidR="00E45FCD" w14:paraId="201FA029" w14:textId="77777777" w:rsidTr="006A302A">
      <w:trPr>
        <w:trHeight w:val="624"/>
      </w:trPr>
      <w:tc>
        <w:tcPr>
          <w:tcW w:w="6527" w:type="dxa"/>
        </w:tcPr>
        <w:p w14:paraId="6D27C7F0" w14:textId="77777777" w:rsidR="00E45FCD" w:rsidRDefault="00E45FCD" w:rsidP="00407003"/>
      </w:tc>
      <w:tc>
        <w:tcPr>
          <w:tcW w:w="713" w:type="dxa"/>
        </w:tcPr>
        <w:p w14:paraId="2A2E2FF6" w14:textId="77777777" w:rsidR="00E45FCD" w:rsidRDefault="00E45FCD" w:rsidP="00407003"/>
      </w:tc>
      <w:tc>
        <w:tcPr>
          <w:tcW w:w="3250" w:type="dxa"/>
        </w:tcPr>
        <w:p w14:paraId="48F2A7E4" w14:textId="77777777" w:rsidR="00E45FCD" w:rsidRDefault="00E45FCD" w:rsidP="00407003"/>
      </w:tc>
    </w:tr>
    <w:tr w:rsidR="00E45FCD" w14:paraId="10B820AA" w14:textId="77777777" w:rsidTr="006A302A">
      <w:trPr>
        <w:trHeight w:val="11624"/>
      </w:trPr>
      <w:tc>
        <w:tcPr>
          <w:tcW w:w="6527" w:type="dxa"/>
        </w:tcPr>
        <w:p w14:paraId="784FFF8F" w14:textId="77777777" w:rsidR="00E45FCD" w:rsidRDefault="00E45FCD" w:rsidP="00407003"/>
      </w:tc>
      <w:tc>
        <w:tcPr>
          <w:tcW w:w="713" w:type="dxa"/>
        </w:tcPr>
        <w:p w14:paraId="300C19C5" w14:textId="77777777" w:rsidR="00E45FCD" w:rsidRDefault="00E45FCD" w:rsidP="00407003"/>
      </w:tc>
      <w:tc>
        <w:tcPr>
          <w:tcW w:w="3250" w:type="dxa"/>
        </w:tcPr>
        <w:p w14:paraId="5B45681E" w14:textId="77777777" w:rsidR="00E45FCD" w:rsidRDefault="00E45FCD" w:rsidP="00407003"/>
      </w:tc>
    </w:tr>
  </w:tbl>
  <w:p w14:paraId="02C9E477" w14:textId="77777777" w:rsidR="00E45FCD" w:rsidRDefault="00E45FCD" w:rsidP="00864D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tblpY="1"/>
      <w:tblOverlap w:val="nev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7"/>
      <w:gridCol w:w="713"/>
      <w:gridCol w:w="3250"/>
    </w:tblGrid>
    <w:tr w:rsidR="00E45FCD" w14:paraId="0539916F" w14:textId="77777777" w:rsidTr="005D7D24">
      <w:trPr>
        <w:trHeight w:val="1134"/>
      </w:trPr>
      <w:tc>
        <w:tcPr>
          <w:tcW w:w="6492" w:type="dxa"/>
        </w:tcPr>
        <w:p w14:paraId="5CDB90D4" w14:textId="77777777" w:rsidR="00E45FCD" w:rsidRDefault="00E45FCD" w:rsidP="00407003"/>
      </w:tc>
      <w:tc>
        <w:tcPr>
          <w:tcW w:w="709" w:type="dxa"/>
        </w:tcPr>
        <w:p w14:paraId="6E500EB2" w14:textId="77777777" w:rsidR="00E45FCD" w:rsidRDefault="00E45FCD" w:rsidP="00407003"/>
      </w:tc>
      <w:tc>
        <w:tcPr>
          <w:tcW w:w="3232" w:type="dxa"/>
        </w:tcPr>
        <w:p w14:paraId="1050C245" w14:textId="77777777" w:rsidR="00E45FCD" w:rsidRDefault="00E45FCD" w:rsidP="00407003"/>
      </w:tc>
    </w:tr>
    <w:tr w:rsidR="00E45FCD" w14:paraId="59B04D31" w14:textId="77777777" w:rsidTr="005D7D24">
      <w:trPr>
        <w:trHeight w:val="624"/>
      </w:trPr>
      <w:tc>
        <w:tcPr>
          <w:tcW w:w="6492" w:type="dxa"/>
        </w:tcPr>
        <w:p w14:paraId="0C8D03ED" w14:textId="77777777" w:rsidR="00E45FCD" w:rsidRDefault="00E45FCD" w:rsidP="00407003"/>
      </w:tc>
      <w:tc>
        <w:tcPr>
          <w:tcW w:w="709" w:type="dxa"/>
          <w:gridSpan w:val="2"/>
        </w:tcPr>
        <w:p w14:paraId="18DC6235" w14:textId="77777777" w:rsidR="00E45FCD" w:rsidRDefault="00025AE5" w:rsidP="00407003">
          <w:bookmarkStart w:id="3" w:name="tmLogo"/>
          <w:r>
            <w:rPr>
              <w:noProof/>
              <w:lang w:eastAsia="de-DE"/>
            </w:rPr>
            <w:drawing>
              <wp:inline distT="0" distB="0" distL="0" distR="0" wp14:anchorId="67B3E992" wp14:editId="7C1466B2">
                <wp:extent cx="1746751" cy="360000"/>
                <wp:effectExtent l="19050" t="0" r="5849" b="0"/>
                <wp:docPr id="5" name="Grafik 2" descr="Logo-CAIMMO-Group_4c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CAIMMO-Group_4c_RGB.jpg"/>
                        <pic:cNvPicPr/>
                      </pic:nvPicPr>
                      <pic:blipFill>
                        <a:blip r:embed="rId1"/>
                        <a:srcRect l="13181" t="32228" r="13431" b="3172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751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</w:tr>
    <w:tr w:rsidR="00E45FCD" w14:paraId="7E9720A7" w14:textId="77777777" w:rsidTr="002E330C">
      <w:trPr>
        <w:trHeight w:val="624"/>
      </w:trPr>
      <w:tc>
        <w:tcPr>
          <w:tcW w:w="6492" w:type="dxa"/>
        </w:tcPr>
        <w:p w14:paraId="5B8E24A5" w14:textId="77777777" w:rsidR="00E45FCD" w:rsidRDefault="00E45FCD" w:rsidP="002E330C"/>
      </w:tc>
      <w:tc>
        <w:tcPr>
          <w:tcW w:w="709" w:type="dxa"/>
        </w:tcPr>
        <w:p w14:paraId="7720B198" w14:textId="77777777" w:rsidR="00E45FCD" w:rsidRDefault="00E45FCD" w:rsidP="00407003"/>
      </w:tc>
      <w:tc>
        <w:tcPr>
          <w:tcW w:w="3232" w:type="dxa"/>
        </w:tcPr>
        <w:p w14:paraId="3C4A0463" w14:textId="77777777" w:rsidR="00E45FCD" w:rsidRDefault="00E45FCD" w:rsidP="00407003"/>
      </w:tc>
    </w:tr>
    <w:tr w:rsidR="00E45FCD" w14:paraId="637D1687" w14:textId="77777777" w:rsidTr="005D7D24">
      <w:trPr>
        <w:trHeight w:val="11624"/>
      </w:trPr>
      <w:tc>
        <w:tcPr>
          <w:tcW w:w="6492" w:type="dxa"/>
        </w:tcPr>
        <w:p w14:paraId="06CCACF1" w14:textId="77777777" w:rsidR="00E45FCD" w:rsidRDefault="00E45FCD" w:rsidP="00203F5E">
          <w:pPr>
            <w:pStyle w:val="Brieffuss"/>
          </w:pPr>
        </w:p>
      </w:tc>
      <w:tc>
        <w:tcPr>
          <w:tcW w:w="709" w:type="dxa"/>
        </w:tcPr>
        <w:p w14:paraId="75136035" w14:textId="77777777" w:rsidR="00E45FCD" w:rsidRDefault="00E45FCD" w:rsidP="00407003"/>
      </w:tc>
      <w:tc>
        <w:tcPr>
          <w:tcW w:w="3232" w:type="dxa"/>
        </w:tcPr>
        <w:p w14:paraId="035EB61D" w14:textId="77777777" w:rsidR="00E45FCD" w:rsidRDefault="00E45FCD" w:rsidP="00934959">
          <w:pPr>
            <w:pStyle w:val="Briefkopf"/>
          </w:pPr>
        </w:p>
      </w:tc>
    </w:tr>
  </w:tbl>
  <w:p w14:paraId="50D62863" w14:textId="77777777" w:rsidR="00E45FCD" w:rsidRDefault="00E45FCD" w:rsidP="00D40E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EA8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6F4265"/>
    <w:multiLevelType w:val="hybridMultilevel"/>
    <w:tmpl w:val="111A75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6360"/>
    <w:multiLevelType w:val="hybridMultilevel"/>
    <w:tmpl w:val="82C68850"/>
    <w:lvl w:ilvl="0" w:tplc="F8CC3D2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C6B4C"/>
    <w:multiLevelType w:val="multilevel"/>
    <w:tmpl w:val="5EDA51A8"/>
    <w:styleLink w:val="CA"/>
    <w:lvl w:ilvl="0">
      <w:start w:val="1"/>
      <w:numFmt w:val="decimal"/>
      <w:pStyle w:val="Ebene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Eben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Ebene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bullet"/>
      <w:pStyle w:val="Aufzhlung"/>
      <w:lvlText w:val=""/>
      <w:lvlJc w:val="left"/>
      <w:pPr>
        <w:ind w:left="851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nstrich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  <w:strike w:val="0"/>
        <w:dstrike w:val="0"/>
        <w:color w:val="auto"/>
        <w:vertAlign w:val="baseline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B9F28CA"/>
    <w:multiLevelType w:val="hybridMultilevel"/>
    <w:tmpl w:val="FAFAF7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C6D04"/>
    <w:multiLevelType w:val="hybridMultilevel"/>
    <w:tmpl w:val="E6DE86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321CC"/>
    <w:multiLevelType w:val="multilevel"/>
    <w:tmpl w:val="B05E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F6E65"/>
    <w:multiLevelType w:val="hybridMultilevel"/>
    <w:tmpl w:val="EE34C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935E3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6D0234A9"/>
    <w:multiLevelType w:val="hybridMultilevel"/>
    <w:tmpl w:val="F3BAB6BE"/>
    <w:lvl w:ilvl="0" w:tplc="D3B09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032FE"/>
    <w:multiLevelType w:val="hybridMultilevel"/>
    <w:tmpl w:val="DE141E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2784">
    <w:abstractNumId w:val="2"/>
  </w:num>
  <w:num w:numId="2" w16cid:durableId="289558183">
    <w:abstractNumId w:val="3"/>
  </w:num>
  <w:num w:numId="3" w16cid:durableId="796490999">
    <w:abstractNumId w:val="3"/>
  </w:num>
  <w:num w:numId="4" w16cid:durableId="115175370">
    <w:abstractNumId w:val="3"/>
  </w:num>
  <w:num w:numId="5" w16cid:durableId="2112582651">
    <w:abstractNumId w:val="3"/>
  </w:num>
  <w:num w:numId="6" w16cid:durableId="1007515074">
    <w:abstractNumId w:val="8"/>
  </w:num>
  <w:num w:numId="7" w16cid:durableId="1968125738">
    <w:abstractNumId w:val="0"/>
  </w:num>
  <w:num w:numId="8" w16cid:durableId="1317145041">
    <w:abstractNumId w:val="7"/>
  </w:num>
  <w:num w:numId="9" w16cid:durableId="235828239">
    <w:abstractNumId w:val="1"/>
  </w:num>
  <w:num w:numId="10" w16cid:durableId="439378169">
    <w:abstractNumId w:val="10"/>
  </w:num>
  <w:num w:numId="11" w16cid:durableId="746615060">
    <w:abstractNumId w:val="4"/>
  </w:num>
  <w:num w:numId="12" w16cid:durableId="13384360">
    <w:abstractNumId w:val="5"/>
  </w:num>
  <w:num w:numId="13" w16cid:durableId="909923218">
    <w:abstractNumId w:val="9"/>
  </w:num>
  <w:num w:numId="14" w16cid:durableId="437337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E5"/>
    <w:rsid w:val="00002CDD"/>
    <w:rsid w:val="00002E86"/>
    <w:rsid w:val="00003641"/>
    <w:rsid w:val="00004C66"/>
    <w:rsid w:val="0001022E"/>
    <w:rsid w:val="00011129"/>
    <w:rsid w:val="00012EE9"/>
    <w:rsid w:val="000131C5"/>
    <w:rsid w:val="00017C6D"/>
    <w:rsid w:val="000201FB"/>
    <w:rsid w:val="00020B71"/>
    <w:rsid w:val="00025AE5"/>
    <w:rsid w:val="00026A38"/>
    <w:rsid w:val="00026C28"/>
    <w:rsid w:val="000345D0"/>
    <w:rsid w:val="00034963"/>
    <w:rsid w:val="00035A82"/>
    <w:rsid w:val="00037B11"/>
    <w:rsid w:val="00040389"/>
    <w:rsid w:val="000403C2"/>
    <w:rsid w:val="00041B0F"/>
    <w:rsid w:val="00045030"/>
    <w:rsid w:val="000451C8"/>
    <w:rsid w:val="000465CE"/>
    <w:rsid w:val="000472F1"/>
    <w:rsid w:val="00047A2A"/>
    <w:rsid w:val="000515EA"/>
    <w:rsid w:val="0005190F"/>
    <w:rsid w:val="00052494"/>
    <w:rsid w:val="0006127F"/>
    <w:rsid w:val="00061524"/>
    <w:rsid w:val="000634E1"/>
    <w:rsid w:val="000651C6"/>
    <w:rsid w:val="0006564B"/>
    <w:rsid w:val="00065ABC"/>
    <w:rsid w:val="00065D7C"/>
    <w:rsid w:val="00066CB7"/>
    <w:rsid w:val="000670F9"/>
    <w:rsid w:val="00071D93"/>
    <w:rsid w:val="00072956"/>
    <w:rsid w:val="000749D2"/>
    <w:rsid w:val="00083547"/>
    <w:rsid w:val="000837E3"/>
    <w:rsid w:val="00084FB4"/>
    <w:rsid w:val="00087365"/>
    <w:rsid w:val="00091631"/>
    <w:rsid w:val="00091F44"/>
    <w:rsid w:val="00093EE9"/>
    <w:rsid w:val="0009793A"/>
    <w:rsid w:val="000A2874"/>
    <w:rsid w:val="000A30DB"/>
    <w:rsid w:val="000A3A3C"/>
    <w:rsid w:val="000A6759"/>
    <w:rsid w:val="000B376C"/>
    <w:rsid w:val="000C2DF0"/>
    <w:rsid w:val="000C3377"/>
    <w:rsid w:val="000C4FF0"/>
    <w:rsid w:val="000D2E1A"/>
    <w:rsid w:val="000D4064"/>
    <w:rsid w:val="000E073E"/>
    <w:rsid w:val="000E19B5"/>
    <w:rsid w:val="000E3AEC"/>
    <w:rsid w:val="000E5795"/>
    <w:rsid w:val="000F1710"/>
    <w:rsid w:val="000F5983"/>
    <w:rsid w:val="000F73E8"/>
    <w:rsid w:val="000F7D41"/>
    <w:rsid w:val="00100E0D"/>
    <w:rsid w:val="001057CB"/>
    <w:rsid w:val="00106AC1"/>
    <w:rsid w:val="0011249C"/>
    <w:rsid w:val="00114E59"/>
    <w:rsid w:val="00114EDA"/>
    <w:rsid w:val="001176F7"/>
    <w:rsid w:val="00117E0B"/>
    <w:rsid w:val="0012091B"/>
    <w:rsid w:val="00123396"/>
    <w:rsid w:val="00142EBC"/>
    <w:rsid w:val="00143287"/>
    <w:rsid w:val="00144853"/>
    <w:rsid w:val="00145A99"/>
    <w:rsid w:val="0014707A"/>
    <w:rsid w:val="00150091"/>
    <w:rsid w:val="00150947"/>
    <w:rsid w:val="00157D84"/>
    <w:rsid w:val="00160275"/>
    <w:rsid w:val="0016222A"/>
    <w:rsid w:val="0016302A"/>
    <w:rsid w:val="00167308"/>
    <w:rsid w:val="0016768D"/>
    <w:rsid w:val="0017070C"/>
    <w:rsid w:val="00171278"/>
    <w:rsid w:val="00171991"/>
    <w:rsid w:val="001751B5"/>
    <w:rsid w:val="00175FC9"/>
    <w:rsid w:val="001807A8"/>
    <w:rsid w:val="0018193D"/>
    <w:rsid w:val="00182F13"/>
    <w:rsid w:val="0018363C"/>
    <w:rsid w:val="001956AB"/>
    <w:rsid w:val="001956D3"/>
    <w:rsid w:val="001B6E87"/>
    <w:rsid w:val="001C43A5"/>
    <w:rsid w:val="001C5B74"/>
    <w:rsid w:val="001D41E9"/>
    <w:rsid w:val="001D44E8"/>
    <w:rsid w:val="001D5C88"/>
    <w:rsid w:val="001D750F"/>
    <w:rsid w:val="001F01DA"/>
    <w:rsid w:val="001F18F7"/>
    <w:rsid w:val="0020030E"/>
    <w:rsid w:val="002033C8"/>
    <w:rsid w:val="00203F5E"/>
    <w:rsid w:val="00204B2D"/>
    <w:rsid w:val="00205801"/>
    <w:rsid w:val="0021294C"/>
    <w:rsid w:val="00212C48"/>
    <w:rsid w:val="00214CF5"/>
    <w:rsid w:val="0022003A"/>
    <w:rsid w:val="00222655"/>
    <w:rsid w:val="0022358D"/>
    <w:rsid w:val="00224103"/>
    <w:rsid w:val="0023249F"/>
    <w:rsid w:val="00235924"/>
    <w:rsid w:val="002405B5"/>
    <w:rsid w:val="0024209E"/>
    <w:rsid w:val="00244D14"/>
    <w:rsid w:val="002465FF"/>
    <w:rsid w:val="00253029"/>
    <w:rsid w:val="0025327B"/>
    <w:rsid w:val="00254E52"/>
    <w:rsid w:val="00255E79"/>
    <w:rsid w:val="00256ACE"/>
    <w:rsid w:val="00257001"/>
    <w:rsid w:val="0026511A"/>
    <w:rsid w:val="002700C9"/>
    <w:rsid w:val="002714C9"/>
    <w:rsid w:val="0027400B"/>
    <w:rsid w:val="00274207"/>
    <w:rsid w:val="00274604"/>
    <w:rsid w:val="00281B9B"/>
    <w:rsid w:val="002820F4"/>
    <w:rsid w:val="00284088"/>
    <w:rsid w:val="0029068F"/>
    <w:rsid w:val="00293A39"/>
    <w:rsid w:val="002A0EAD"/>
    <w:rsid w:val="002A5780"/>
    <w:rsid w:val="002A584A"/>
    <w:rsid w:val="002A5CCC"/>
    <w:rsid w:val="002A7816"/>
    <w:rsid w:val="002A7E4A"/>
    <w:rsid w:val="002B28D4"/>
    <w:rsid w:val="002B2AEE"/>
    <w:rsid w:val="002B4149"/>
    <w:rsid w:val="002B4990"/>
    <w:rsid w:val="002B4D83"/>
    <w:rsid w:val="002B53CD"/>
    <w:rsid w:val="002B7B9A"/>
    <w:rsid w:val="002B7C42"/>
    <w:rsid w:val="002C0804"/>
    <w:rsid w:val="002C1A00"/>
    <w:rsid w:val="002C24D7"/>
    <w:rsid w:val="002C3093"/>
    <w:rsid w:val="002C3AA9"/>
    <w:rsid w:val="002C719F"/>
    <w:rsid w:val="002D0113"/>
    <w:rsid w:val="002D2C83"/>
    <w:rsid w:val="002D3431"/>
    <w:rsid w:val="002D42F9"/>
    <w:rsid w:val="002D44F9"/>
    <w:rsid w:val="002D5596"/>
    <w:rsid w:val="002D6E26"/>
    <w:rsid w:val="002E0223"/>
    <w:rsid w:val="002E330C"/>
    <w:rsid w:val="002E4D22"/>
    <w:rsid w:val="002F5B93"/>
    <w:rsid w:val="002F7614"/>
    <w:rsid w:val="0030664B"/>
    <w:rsid w:val="003073FE"/>
    <w:rsid w:val="003101FA"/>
    <w:rsid w:val="00311F77"/>
    <w:rsid w:val="00313BDB"/>
    <w:rsid w:val="00314BD0"/>
    <w:rsid w:val="00316094"/>
    <w:rsid w:val="0031694D"/>
    <w:rsid w:val="0032012D"/>
    <w:rsid w:val="00325BC9"/>
    <w:rsid w:val="00326CFC"/>
    <w:rsid w:val="00333202"/>
    <w:rsid w:val="00340D59"/>
    <w:rsid w:val="003437B8"/>
    <w:rsid w:val="00346144"/>
    <w:rsid w:val="00347121"/>
    <w:rsid w:val="003542D6"/>
    <w:rsid w:val="00356A80"/>
    <w:rsid w:val="00360399"/>
    <w:rsid w:val="00361516"/>
    <w:rsid w:val="003642B5"/>
    <w:rsid w:val="003749D8"/>
    <w:rsid w:val="00375278"/>
    <w:rsid w:val="00377689"/>
    <w:rsid w:val="00377920"/>
    <w:rsid w:val="0038243B"/>
    <w:rsid w:val="0038283E"/>
    <w:rsid w:val="00384A12"/>
    <w:rsid w:val="0038547B"/>
    <w:rsid w:val="00386190"/>
    <w:rsid w:val="00395C40"/>
    <w:rsid w:val="00397173"/>
    <w:rsid w:val="003973B2"/>
    <w:rsid w:val="003A0509"/>
    <w:rsid w:val="003A09D4"/>
    <w:rsid w:val="003A2E68"/>
    <w:rsid w:val="003A723D"/>
    <w:rsid w:val="003A788A"/>
    <w:rsid w:val="003A7FE6"/>
    <w:rsid w:val="003B6D96"/>
    <w:rsid w:val="003C1B06"/>
    <w:rsid w:val="003D1552"/>
    <w:rsid w:val="003D1D11"/>
    <w:rsid w:val="003D38D3"/>
    <w:rsid w:val="003D64A3"/>
    <w:rsid w:val="003E1A24"/>
    <w:rsid w:val="003E284C"/>
    <w:rsid w:val="003E403B"/>
    <w:rsid w:val="003E45D7"/>
    <w:rsid w:val="003E7810"/>
    <w:rsid w:val="003F1153"/>
    <w:rsid w:val="003F2EEC"/>
    <w:rsid w:val="003F5883"/>
    <w:rsid w:val="00405932"/>
    <w:rsid w:val="00406BD5"/>
    <w:rsid w:val="00407003"/>
    <w:rsid w:val="00407A5A"/>
    <w:rsid w:val="00415B0C"/>
    <w:rsid w:val="00422229"/>
    <w:rsid w:val="00424482"/>
    <w:rsid w:val="00424C19"/>
    <w:rsid w:val="004330F4"/>
    <w:rsid w:val="00433C6D"/>
    <w:rsid w:val="004378B3"/>
    <w:rsid w:val="00437F7E"/>
    <w:rsid w:val="004400AD"/>
    <w:rsid w:val="004409BC"/>
    <w:rsid w:val="004428C9"/>
    <w:rsid w:val="004444BF"/>
    <w:rsid w:val="00446609"/>
    <w:rsid w:val="004467DB"/>
    <w:rsid w:val="004503EF"/>
    <w:rsid w:val="00451A39"/>
    <w:rsid w:val="00453346"/>
    <w:rsid w:val="0045367A"/>
    <w:rsid w:val="00454ADA"/>
    <w:rsid w:val="00457A46"/>
    <w:rsid w:val="004608CA"/>
    <w:rsid w:val="00461251"/>
    <w:rsid w:val="00461DEE"/>
    <w:rsid w:val="00462C91"/>
    <w:rsid w:val="00465E86"/>
    <w:rsid w:val="004733A8"/>
    <w:rsid w:val="00473646"/>
    <w:rsid w:val="00475254"/>
    <w:rsid w:val="0048034D"/>
    <w:rsid w:val="00483817"/>
    <w:rsid w:val="0048536B"/>
    <w:rsid w:val="00491661"/>
    <w:rsid w:val="00491D98"/>
    <w:rsid w:val="00492F40"/>
    <w:rsid w:val="004955BF"/>
    <w:rsid w:val="00495A4A"/>
    <w:rsid w:val="004A117F"/>
    <w:rsid w:val="004B2C5A"/>
    <w:rsid w:val="004B4D66"/>
    <w:rsid w:val="004B5CC6"/>
    <w:rsid w:val="004C5D6B"/>
    <w:rsid w:val="004D2624"/>
    <w:rsid w:val="004D415D"/>
    <w:rsid w:val="004D7332"/>
    <w:rsid w:val="004E414A"/>
    <w:rsid w:val="004F73A1"/>
    <w:rsid w:val="00500571"/>
    <w:rsid w:val="005038C0"/>
    <w:rsid w:val="005059EA"/>
    <w:rsid w:val="00505FF7"/>
    <w:rsid w:val="005111BB"/>
    <w:rsid w:val="0051212B"/>
    <w:rsid w:val="005221B0"/>
    <w:rsid w:val="00531AB6"/>
    <w:rsid w:val="00531B7B"/>
    <w:rsid w:val="00532FB3"/>
    <w:rsid w:val="005451B6"/>
    <w:rsid w:val="00550EED"/>
    <w:rsid w:val="0055629F"/>
    <w:rsid w:val="00557F1C"/>
    <w:rsid w:val="005707AA"/>
    <w:rsid w:val="005742F4"/>
    <w:rsid w:val="0057671E"/>
    <w:rsid w:val="00582F37"/>
    <w:rsid w:val="0058340E"/>
    <w:rsid w:val="005834D1"/>
    <w:rsid w:val="005837B1"/>
    <w:rsid w:val="00584BFE"/>
    <w:rsid w:val="00587123"/>
    <w:rsid w:val="005872D2"/>
    <w:rsid w:val="00593AEE"/>
    <w:rsid w:val="005961F5"/>
    <w:rsid w:val="0059791E"/>
    <w:rsid w:val="005A1C68"/>
    <w:rsid w:val="005A2839"/>
    <w:rsid w:val="005A2E36"/>
    <w:rsid w:val="005A3AB3"/>
    <w:rsid w:val="005A5F84"/>
    <w:rsid w:val="005B6C2E"/>
    <w:rsid w:val="005C3B53"/>
    <w:rsid w:val="005C73D2"/>
    <w:rsid w:val="005C7B03"/>
    <w:rsid w:val="005D1083"/>
    <w:rsid w:val="005D3330"/>
    <w:rsid w:val="005D7D24"/>
    <w:rsid w:val="005E3EC7"/>
    <w:rsid w:val="005E56EF"/>
    <w:rsid w:val="005E70EB"/>
    <w:rsid w:val="005E7E8E"/>
    <w:rsid w:val="005F0A45"/>
    <w:rsid w:val="005F142D"/>
    <w:rsid w:val="005F46E3"/>
    <w:rsid w:val="0060191F"/>
    <w:rsid w:val="006036A6"/>
    <w:rsid w:val="0060643B"/>
    <w:rsid w:val="00611CA4"/>
    <w:rsid w:val="00612024"/>
    <w:rsid w:val="006172AA"/>
    <w:rsid w:val="006239C3"/>
    <w:rsid w:val="006247C3"/>
    <w:rsid w:val="0062482F"/>
    <w:rsid w:val="006254AA"/>
    <w:rsid w:val="00625C7F"/>
    <w:rsid w:val="006266F8"/>
    <w:rsid w:val="00632ED2"/>
    <w:rsid w:val="00635C3B"/>
    <w:rsid w:val="00640485"/>
    <w:rsid w:val="00641BAC"/>
    <w:rsid w:val="00643DC2"/>
    <w:rsid w:val="00651D16"/>
    <w:rsid w:val="00655063"/>
    <w:rsid w:val="0066264F"/>
    <w:rsid w:val="00662A21"/>
    <w:rsid w:val="00666284"/>
    <w:rsid w:val="00666AAB"/>
    <w:rsid w:val="00666BCC"/>
    <w:rsid w:val="00670733"/>
    <w:rsid w:val="00673292"/>
    <w:rsid w:val="00674D34"/>
    <w:rsid w:val="00675C89"/>
    <w:rsid w:val="006811AA"/>
    <w:rsid w:val="006830C6"/>
    <w:rsid w:val="00684A90"/>
    <w:rsid w:val="006913F1"/>
    <w:rsid w:val="00692049"/>
    <w:rsid w:val="0069687E"/>
    <w:rsid w:val="00697294"/>
    <w:rsid w:val="006A302A"/>
    <w:rsid w:val="006A5F37"/>
    <w:rsid w:val="006A6D17"/>
    <w:rsid w:val="006A70C9"/>
    <w:rsid w:val="006A76A8"/>
    <w:rsid w:val="006A7FEC"/>
    <w:rsid w:val="006B18E0"/>
    <w:rsid w:val="006B3BD9"/>
    <w:rsid w:val="006B4158"/>
    <w:rsid w:val="006C3B1E"/>
    <w:rsid w:val="006C403C"/>
    <w:rsid w:val="006C494C"/>
    <w:rsid w:val="006C6A52"/>
    <w:rsid w:val="006D1B70"/>
    <w:rsid w:val="006D5D4A"/>
    <w:rsid w:val="006E050B"/>
    <w:rsid w:val="006E0EEE"/>
    <w:rsid w:val="006E0F89"/>
    <w:rsid w:val="006E29B0"/>
    <w:rsid w:val="006E316F"/>
    <w:rsid w:val="006E33D7"/>
    <w:rsid w:val="006E34C6"/>
    <w:rsid w:val="006E35B6"/>
    <w:rsid w:val="006E7D1B"/>
    <w:rsid w:val="006F05DC"/>
    <w:rsid w:val="006F3B7A"/>
    <w:rsid w:val="006F3D01"/>
    <w:rsid w:val="006F411D"/>
    <w:rsid w:val="006F5FA5"/>
    <w:rsid w:val="006F7F7E"/>
    <w:rsid w:val="007009A7"/>
    <w:rsid w:val="0071170B"/>
    <w:rsid w:val="00720AEC"/>
    <w:rsid w:val="00720BD3"/>
    <w:rsid w:val="007221F5"/>
    <w:rsid w:val="00723048"/>
    <w:rsid w:val="00723A05"/>
    <w:rsid w:val="007240C9"/>
    <w:rsid w:val="0073037D"/>
    <w:rsid w:val="007309C0"/>
    <w:rsid w:val="00736A57"/>
    <w:rsid w:val="00740681"/>
    <w:rsid w:val="007507FB"/>
    <w:rsid w:val="007527DA"/>
    <w:rsid w:val="00755DC4"/>
    <w:rsid w:val="00755EA4"/>
    <w:rsid w:val="00765BAA"/>
    <w:rsid w:val="0076789C"/>
    <w:rsid w:val="00771BC4"/>
    <w:rsid w:val="00774545"/>
    <w:rsid w:val="00774C52"/>
    <w:rsid w:val="00775CE6"/>
    <w:rsid w:val="0078159A"/>
    <w:rsid w:val="00781D68"/>
    <w:rsid w:val="0078758F"/>
    <w:rsid w:val="00790212"/>
    <w:rsid w:val="0079114B"/>
    <w:rsid w:val="00791FAC"/>
    <w:rsid w:val="00792C8F"/>
    <w:rsid w:val="007A4867"/>
    <w:rsid w:val="007A749D"/>
    <w:rsid w:val="007B3ADE"/>
    <w:rsid w:val="007B43DA"/>
    <w:rsid w:val="007B5FF9"/>
    <w:rsid w:val="007C0937"/>
    <w:rsid w:val="007C1E1F"/>
    <w:rsid w:val="007C2FFF"/>
    <w:rsid w:val="007E06C5"/>
    <w:rsid w:val="007F0823"/>
    <w:rsid w:val="007F18CF"/>
    <w:rsid w:val="007F1CBB"/>
    <w:rsid w:val="007F1E75"/>
    <w:rsid w:val="007F52B5"/>
    <w:rsid w:val="007F5413"/>
    <w:rsid w:val="007F74A9"/>
    <w:rsid w:val="00800E3B"/>
    <w:rsid w:val="008012C9"/>
    <w:rsid w:val="0080141C"/>
    <w:rsid w:val="0080430D"/>
    <w:rsid w:val="00804A49"/>
    <w:rsid w:val="008057CB"/>
    <w:rsid w:val="00806124"/>
    <w:rsid w:val="00813541"/>
    <w:rsid w:val="008233CF"/>
    <w:rsid w:val="0083221C"/>
    <w:rsid w:val="00832D37"/>
    <w:rsid w:val="00836838"/>
    <w:rsid w:val="008428C6"/>
    <w:rsid w:val="00844D39"/>
    <w:rsid w:val="00845262"/>
    <w:rsid w:val="00845557"/>
    <w:rsid w:val="008464A4"/>
    <w:rsid w:val="008506A4"/>
    <w:rsid w:val="00850D98"/>
    <w:rsid w:val="00851A73"/>
    <w:rsid w:val="0085324C"/>
    <w:rsid w:val="008553D0"/>
    <w:rsid w:val="0085796D"/>
    <w:rsid w:val="00863063"/>
    <w:rsid w:val="0086435B"/>
    <w:rsid w:val="00864460"/>
    <w:rsid w:val="00864D58"/>
    <w:rsid w:val="00866A66"/>
    <w:rsid w:val="00870C61"/>
    <w:rsid w:val="008755DA"/>
    <w:rsid w:val="00877541"/>
    <w:rsid w:val="00880C9B"/>
    <w:rsid w:val="00880D39"/>
    <w:rsid w:val="00882A98"/>
    <w:rsid w:val="00883029"/>
    <w:rsid w:val="008854F0"/>
    <w:rsid w:val="00893BA8"/>
    <w:rsid w:val="008A2CCE"/>
    <w:rsid w:val="008A2DBD"/>
    <w:rsid w:val="008A36AF"/>
    <w:rsid w:val="008A4289"/>
    <w:rsid w:val="008B3283"/>
    <w:rsid w:val="008B5DDA"/>
    <w:rsid w:val="008B6D58"/>
    <w:rsid w:val="008C283A"/>
    <w:rsid w:val="008C341B"/>
    <w:rsid w:val="008C71D2"/>
    <w:rsid w:val="008D3308"/>
    <w:rsid w:val="008D410E"/>
    <w:rsid w:val="008D7803"/>
    <w:rsid w:val="008E2AE2"/>
    <w:rsid w:val="008E7F5A"/>
    <w:rsid w:val="008F3835"/>
    <w:rsid w:val="008F619A"/>
    <w:rsid w:val="008F7B33"/>
    <w:rsid w:val="00900F20"/>
    <w:rsid w:val="00900F43"/>
    <w:rsid w:val="00901EB1"/>
    <w:rsid w:val="00902DEA"/>
    <w:rsid w:val="009036BC"/>
    <w:rsid w:val="00903910"/>
    <w:rsid w:val="0090676A"/>
    <w:rsid w:val="0091037E"/>
    <w:rsid w:val="00913D6E"/>
    <w:rsid w:val="0091564C"/>
    <w:rsid w:val="00915882"/>
    <w:rsid w:val="00917477"/>
    <w:rsid w:val="00917A9B"/>
    <w:rsid w:val="009241F8"/>
    <w:rsid w:val="00925FDA"/>
    <w:rsid w:val="009320FC"/>
    <w:rsid w:val="0093322E"/>
    <w:rsid w:val="00934959"/>
    <w:rsid w:val="00937968"/>
    <w:rsid w:val="009405C3"/>
    <w:rsid w:val="009438F1"/>
    <w:rsid w:val="00945A08"/>
    <w:rsid w:val="00952D65"/>
    <w:rsid w:val="00955289"/>
    <w:rsid w:val="00964E57"/>
    <w:rsid w:val="00966224"/>
    <w:rsid w:val="00974562"/>
    <w:rsid w:val="00975F6C"/>
    <w:rsid w:val="00977A74"/>
    <w:rsid w:val="00984C9C"/>
    <w:rsid w:val="009900E8"/>
    <w:rsid w:val="00992D5B"/>
    <w:rsid w:val="009938EB"/>
    <w:rsid w:val="009957F1"/>
    <w:rsid w:val="00996599"/>
    <w:rsid w:val="009A02F4"/>
    <w:rsid w:val="009A0EEC"/>
    <w:rsid w:val="009A365A"/>
    <w:rsid w:val="009A7E8B"/>
    <w:rsid w:val="009B2049"/>
    <w:rsid w:val="009B471B"/>
    <w:rsid w:val="009B60E0"/>
    <w:rsid w:val="009B7319"/>
    <w:rsid w:val="009C0759"/>
    <w:rsid w:val="009C135F"/>
    <w:rsid w:val="009C35BE"/>
    <w:rsid w:val="009C3B70"/>
    <w:rsid w:val="009D3E4F"/>
    <w:rsid w:val="009E254F"/>
    <w:rsid w:val="009E38FA"/>
    <w:rsid w:val="009E4557"/>
    <w:rsid w:val="009F60C9"/>
    <w:rsid w:val="009F73B2"/>
    <w:rsid w:val="00A004D4"/>
    <w:rsid w:val="00A01159"/>
    <w:rsid w:val="00A03099"/>
    <w:rsid w:val="00A05FB9"/>
    <w:rsid w:val="00A06061"/>
    <w:rsid w:val="00A07396"/>
    <w:rsid w:val="00A07956"/>
    <w:rsid w:val="00A07DDF"/>
    <w:rsid w:val="00A10DCA"/>
    <w:rsid w:val="00A13000"/>
    <w:rsid w:val="00A13EAB"/>
    <w:rsid w:val="00A14B7F"/>
    <w:rsid w:val="00A17D35"/>
    <w:rsid w:val="00A17F95"/>
    <w:rsid w:val="00A2030C"/>
    <w:rsid w:val="00A22BC6"/>
    <w:rsid w:val="00A23B88"/>
    <w:rsid w:val="00A251C9"/>
    <w:rsid w:val="00A301B0"/>
    <w:rsid w:val="00A3097D"/>
    <w:rsid w:val="00A338E6"/>
    <w:rsid w:val="00A33D37"/>
    <w:rsid w:val="00A367A6"/>
    <w:rsid w:val="00A36D4C"/>
    <w:rsid w:val="00A40871"/>
    <w:rsid w:val="00A44261"/>
    <w:rsid w:val="00A44BBB"/>
    <w:rsid w:val="00A45260"/>
    <w:rsid w:val="00A46634"/>
    <w:rsid w:val="00A52750"/>
    <w:rsid w:val="00A53DB8"/>
    <w:rsid w:val="00A57A2D"/>
    <w:rsid w:val="00A628EE"/>
    <w:rsid w:val="00A63788"/>
    <w:rsid w:val="00A720B5"/>
    <w:rsid w:val="00A74EEC"/>
    <w:rsid w:val="00A75EF9"/>
    <w:rsid w:val="00A835C6"/>
    <w:rsid w:val="00A84159"/>
    <w:rsid w:val="00A87C2F"/>
    <w:rsid w:val="00A93052"/>
    <w:rsid w:val="00A93EF2"/>
    <w:rsid w:val="00AA53E1"/>
    <w:rsid w:val="00AA61EB"/>
    <w:rsid w:val="00AA6FB5"/>
    <w:rsid w:val="00AB4693"/>
    <w:rsid w:val="00AB46F8"/>
    <w:rsid w:val="00AB6FDE"/>
    <w:rsid w:val="00AB7A37"/>
    <w:rsid w:val="00AC04BB"/>
    <w:rsid w:val="00AC3DC9"/>
    <w:rsid w:val="00AC4873"/>
    <w:rsid w:val="00AC5C6B"/>
    <w:rsid w:val="00AC653E"/>
    <w:rsid w:val="00AC7DE5"/>
    <w:rsid w:val="00AD13B1"/>
    <w:rsid w:val="00AD152C"/>
    <w:rsid w:val="00AD1A07"/>
    <w:rsid w:val="00AD1F22"/>
    <w:rsid w:val="00AD2EF9"/>
    <w:rsid w:val="00AD41B7"/>
    <w:rsid w:val="00AD65FD"/>
    <w:rsid w:val="00AE3FDB"/>
    <w:rsid w:val="00AE439F"/>
    <w:rsid w:val="00AE5FC1"/>
    <w:rsid w:val="00AF13F3"/>
    <w:rsid w:val="00AF2C33"/>
    <w:rsid w:val="00AF3928"/>
    <w:rsid w:val="00AF5843"/>
    <w:rsid w:val="00AF6710"/>
    <w:rsid w:val="00AF707C"/>
    <w:rsid w:val="00B02182"/>
    <w:rsid w:val="00B02F28"/>
    <w:rsid w:val="00B04EE2"/>
    <w:rsid w:val="00B052EB"/>
    <w:rsid w:val="00B0780A"/>
    <w:rsid w:val="00B07AA7"/>
    <w:rsid w:val="00B222C1"/>
    <w:rsid w:val="00B25A9F"/>
    <w:rsid w:val="00B27F31"/>
    <w:rsid w:val="00B306C2"/>
    <w:rsid w:val="00B359E9"/>
    <w:rsid w:val="00B3765A"/>
    <w:rsid w:val="00B41080"/>
    <w:rsid w:val="00B5703F"/>
    <w:rsid w:val="00B64547"/>
    <w:rsid w:val="00B65DB8"/>
    <w:rsid w:val="00B66C8E"/>
    <w:rsid w:val="00B74215"/>
    <w:rsid w:val="00B75293"/>
    <w:rsid w:val="00B774BB"/>
    <w:rsid w:val="00B85EBF"/>
    <w:rsid w:val="00B873E7"/>
    <w:rsid w:val="00B9099D"/>
    <w:rsid w:val="00B966C4"/>
    <w:rsid w:val="00B969E4"/>
    <w:rsid w:val="00BA3786"/>
    <w:rsid w:val="00BA43DF"/>
    <w:rsid w:val="00BA4D01"/>
    <w:rsid w:val="00BA7CC4"/>
    <w:rsid w:val="00BB04FF"/>
    <w:rsid w:val="00BB6690"/>
    <w:rsid w:val="00BB7160"/>
    <w:rsid w:val="00BB750C"/>
    <w:rsid w:val="00BC129B"/>
    <w:rsid w:val="00BC12AB"/>
    <w:rsid w:val="00BC3407"/>
    <w:rsid w:val="00BC49B0"/>
    <w:rsid w:val="00BC6C6A"/>
    <w:rsid w:val="00BD5C3F"/>
    <w:rsid w:val="00BD6A6F"/>
    <w:rsid w:val="00BE60DC"/>
    <w:rsid w:val="00BE7543"/>
    <w:rsid w:val="00BF3AB1"/>
    <w:rsid w:val="00BF3DA3"/>
    <w:rsid w:val="00BF3DFE"/>
    <w:rsid w:val="00BF51AE"/>
    <w:rsid w:val="00BF5A26"/>
    <w:rsid w:val="00BF63A7"/>
    <w:rsid w:val="00C01531"/>
    <w:rsid w:val="00C01BA3"/>
    <w:rsid w:val="00C02360"/>
    <w:rsid w:val="00C048A2"/>
    <w:rsid w:val="00C07E9C"/>
    <w:rsid w:val="00C106AD"/>
    <w:rsid w:val="00C13E79"/>
    <w:rsid w:val="00C27EB5"/>
    <w:rsid w:val="00C304B0"/>
    <w:rsid w:val="00C33D86"/>
    <w:rsid w:val="00C34A03"/>
    <w:rsid w:val="00C377B9"/>
    <w:rsid w:val="00C40662"/>
    <w:rsid w:val="00C4293A"/>
    <w:rsid w:val="00C455A0"/>
    <w:rsid w:val="00C51624"/>
    <w:rsid w:val="00C524B8"/>
    <w:rsid w:val="00C5326C"/>
    <w:rsid w:val="00C544C5"/>
    <w:rsid w:val="00C553F8"/>
    <w:rsid w:val="00C55EAC"/>
    <w:rsid w:val="00C573C3"/>
    <w:rsid w:val="00C6167E"/>
    <w:rsid w:val="00C6664F"/>
    <w:rsid w:val="00C66D9E"/>
    <w:rsid w:val="00C67041"/>
    <w:rsid w:val="00C71EF2"/>
    <w:rsid w:val="00C73369"/>
    <w:rsid w:val="00C74DA5"/>
    <w:rsid w:val="00C77CA7"/>
    <w:rsid w:val="00C83188"/>
    <w:rsid w:val="00C864FB"/>
    <w:rsid w:val="00C87409"/>
    <w:rsid w:val="00C91781"/>
    <w:rsid w:val="00C92AF6"/>
    <w:rsid w:val="00CA0693"/>
    <w:rsid w:val="00CA22BC"/>
    <w:rsid w:val="00CA4679"/>
    <w:rsid w:val="00CA7C6D"/>
    <w:rsid w:val="00CB36AC"/>
    <w:rsid w:val="00CB54BA"/>
    <w:rsid w:val="00CB5873"/>
    <w:rsid w:val="00CB5DD5"/>
    <w:rsid w:val="00CC062B"/>
    <w:rsid w:val="00CC36BF"/>
    <w:rsid w:val="00CC4B66"/>
    <w:rsid w:val="00CC5282"/>
    <w:rsid w:val="00CC62AB"/>
    <w:rsid w:val="00CC6349"/>
    <w:rsid w:val="00CC6DD4"/>
    <w:rsid w:val="00CD0B09"/>
    <w:rsid w:val="00CD16CB"/>
    <w:rsid w:val="00CD2A28"/>
    <w:rsid w:val="00CD66E5"/>
    <w:rsid w:val="00CE1F6B"/>
    <w:rsid w:val="00CE4F42"/>
    <w:rsid w:val="00CE63DE"/>
    <w:rsid w:val="00CE7235"/>
    <w:rsid w:val="00CF3187"/>
    <w:rsid w:val="00CF597B"/>
    <w:rsid w:val="00D01016"/>
    <w:rsid w:val="00D06A2B"/>
    <w:rsid w:val="00D07990"/>
    <w:rsid w:val="00D17ADE"/>
    <w:rsid w:val="00D22BE4"/>
    <w:rsid w:val="00D27026"/>
    <w:rsid w:val="00D27D64"/>
    <w:rsid w:val="00D32189"/>
    <w:rsid w:val="00D34424"/>
    <w:rsid w:val="00D40399"/>
    <w:rsid w:val="00D40E65"/>
    <w:rsid w:val="00D44313"/>
    <w:rsid w:val="00D45B20"/>
    <w:rsid w:val="00D4680D"/>
    <w:rsid w:val="00D52F81"/>
    <w:rsid w:val="00D54833"/>
    <w:rsid w:val="00D6153B"/>
    <w:rsid w:val="00D65A57"/>
    <w:rsid w:val="00D66524"/>
    <w:rsid w:val="00D673E0"/>
    <w:rsid w:val="00D72A61"/>
    <w:rsid w:val="00D7305F"/>
    <w:rsid w:val="00D759E9"/>
    <w:rsid w:val="00D776A2"/>
    <w:rsid w:val="00D8766C"/>
    <w:rsid w:val="00D9170D"/>
    <w:rsid w:val="00D93EEE"/>
    <w:rsid w:val="00D955CD"/>
    <w:rsid w:val="00D9634B"/>
    <w:rsid w:val="00D964BF"/>
    <w:rsid w:val="00DA018C"/>
    <w:rsid w:val="00DA4A46"/>
    <w:rsid w:val="00DA4DD4"/>
    <w:rsid w:val="00DA6FFC"/>
    <w:rsid w:val="00DB5D29"/>
    <w:rsid w:val="00DB76DE"/>
    <w:rsid w:val="00DC129E"/>
    <w:rsid w:val="00DC2882"/>
    <w:rsid w:val="00DC4DF3"/>
    <w:rsid w:val="00DD2B2B"/>
    <w:rsid w:val="00DD3A22"/>
    <w:rsid w:val="00DD67FD"/>
    <w:rsid w:val="00DD7C5E"/>
    <w:rsid w:val="00DE01F2"/>
    <w:rsid w:val="00DE2021"/>
    <w:rsid w:val="00DE746C"/>
    <w:rsid w:val="00DF0ED3"/>
    <w:rsid w:val="00DF3572"/>
    <w:rsid w:val="00DF6CBB"/>
    <w:rsid w:val="00E044AF"/>
    <w:rsid w:val="00E05248"/>
    <w:rsid w:val="00E05A31"/>
    <w:rsid w:val="00E065C1"/>
    <w:rsid w:val="00E074A3"/>
    <w:rsid w:val="00E1484A"/>
    <w:rsid w:val="00E15919"/>
    <w:rsid w:val="00E15C54"/>
    <w:rsid w:val="00E15EE0"/>
    <w:rsid w:val="00E25D93"/>
    <w:rsid w:val="00E26085"/>
    <w:rsid w:val="00E30F76"/>
    <w:rsid w:val="00E41A84"/>
    <w:rsid w:val="00E45FCD"/>
    <w:rsid w:val="00E47474"/>
    <w:rsid w:val="00E509C8"/>
    <w:rsid w:val="00E52202"/>
    <w:rsid w:val="00E6069E"/>
    <w:rsid w:val="00E61B06"/>
    <w:rsid w:val="00E65A34"/>
    <w:rsid w:val="00E73917"/>
    <w:rsid w:val="00E83094"/>
    <w:rsid w:val="00E84419"/>
    <w:rsid w:val="00E87D06"/>
    <w:rsid w:val="00E904FB"/>
    <w:rsid w:val="00E94014"/>
    <w:rsid w:val="00E9465E"/>
    <w:rsid w:val="00E9494F"/>
    <w:rsid w:val="00E971C4"/>
    <w:rsid w:val="00EA1E9A"/>
    <w:rsid w:val="00EA31E0"/>
    <w:rsid w:val="00EB2516"/>
    <w:rsid w:val="00EB6508"/>
    <w:rsid w:val="00EB6EF9"/>
    <w:rsid w:val="00EC1031"/>
    <w:rsid w:val="00EC1201"/>
    <w:rsid w:val="00EC6D0B"/>
    <w:rsid w:val="00ED0D16"/>
    <w:rsid w:val="00ED199C"/>
    <w:rsid w:val="00ED2AD8"/>
    <w:rsid w:val="00EE0CB1"/>
    <w:rsid w:val="00EE1C06"/>
    <w:rsid w:val="00EE35FC"/>
    <w:rsid w:val="00EE7937"/>
    <w:rsid w:val="00EF0385"/>
    <w:rsid w:val="00EF6FDA"/>
    <w:rsid w:val="00EF7EFE"/>
    <w:rsid w:val="00F04D1B"/>
    <w:rsid w:val="00F122BB"/>
    <w:rsid w:val="00F12A64"/>
    <w:rsid w:val="00F12F44"/>
    <w:rsid w:val="00F13AEE"/>
    <w:rsid w:val="00F178E3"/>
    <w:rsid w:val="00F200C9"/>
    <w:rsid w:val="00F2208C"/>
    <w:rsid w:val="00F23B7C"/>
    <w:rsid w:val="00F30B14"/>
    <w:rsid w:val="00F357C0"/>
    <w:rsid w:val="00F40893"/>
    <w:rsid w:val="00F41696"/>
    <w:rsid w:val="00F419AD"/>
    <w:rsid w:val="00F41B0D"/>
    <w:rsid w:val="00F41D2A"/>
    <w:rsid w:val="00F4437E"/>
    <w:rsid w:val="00F44DEB"/>
    <w:rsid w:val="00F451EB"/>
    <w:rsid w:val="00F45670"/>
    <w:rsid w:val="00F505AB"/>
    <w:rsid w:val="00F54814"/>
    <w:rsid w:val="00F6099C"/>
    <w:rsid w:val="00F66FB7"/>
    <w:rsid w:val="00F67B8E"/>
    <w:rsid w:val="00F71A14"/>
    <w:rsid w:val="00F73BEA"/>
    <w:rsid w:val="00F80267"/>
    <w:rsid w:val="00F80B82"/>
    <w:rsid w:val="00F8114E"/>
    <w:rsid w:val="00F818CE"/>
    <w:rsid w:val="00F85A38"/>
    <w:rsid w:val="00F8730C"/>
    <w:rsid w:val="00F90D08"/>
    <w:rsid w:val="00F93EE7"/>
    <w:rsid w:val="00F95F14"/>
    <w:rsid w:val="00F97FAD"/>
    <w:rsid w:val="00FA1B39"/>
    <w:rsid w:val="00FA25E1"/>
    <w:rsid w:val="00FA3335"/>
    <w:rsid w:val="00FA380C"/>
    <w:rsid w:val="00FA5349"/>
    <w:rsid w:val="00FA6855"/>
    <w:rsid w:val="00FA748F"/>
    <w:rsid w:val="00FB157C"/>
    <w:rsid w:val="00FB40D3"/>
    <w:rsid w:val="00FB504B"/>
    <w:rsid w:val="00FC1475"/>
    <w:rsid w:val="00FC491A"/>
    <w:rsid w:val="00FD0D36"/>
    <w:rsid w:val="00FE0199"/>
    <w:rsid w:val="00FE50B3"/>
    <w:rsid w:val="00FE6148"/>
    <w:rsid w:val="00FE6188"/>
    <w:rsid w:val="00FF27CE"/>
    <w:rsid w:val="00FF4349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F3B61F2"/>
  <w15:docId w15:val="{C14044DB-64CE-4374-B33C-F77412E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4349"/>
    <w:pPr>
      <w:spacing w:after="0" w:line="240" w:lineRule="atLeast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E7E8E"/>
    <w:pPr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FF434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612024"/>
    <w:pPr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F4349"/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220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A">
    <w:name w:val="CA"/>
    <w:rsid w:val="008854F0"/>
    <w:pPr>
      <w:numPr>
        <w:numId w:val="2"/>
      </w:numPr>
    </w:pPr>
  </w:style>
  <w:style w:type="paragraph" w:customStyle="1" w:styleId="Ebene1">
    <w:name w:val="Ebene1"/>
    <w:basedOn w:val="Normln"/>
    <w:uiPriority w:val="99"/>
    <w:qFormat/>
    <w:rsid w:val="008854F0"/>
    <w:pPr>
      <w:numPr>
        <w:numId w:val="2"/>
      </w:numPr>
    </w:pPr>
  </w:style>
  <w:style w:type="paragraph" w:customStyle="1" w:styleId="Ebene2">
    <w:name w:val="Ebene2"/>
    <w:basedOn w:val="Ebene1"/>
    <w:uiPriority w:val="99"/>
    <w:qFormat/>
    <w:rsid w:val="009E4557"/>
    <w:pPr>
      <w:numPr>
        <w:ilvl w:val="1"/>
      </w:numPr>
    </w:pPr>
  </w:style>
  <w:style w:type="paragraph" w:customStyle="1" w:styleId="Ebene3">
    <w:name w:val="Ebene3"/>
    <w:basedOn w:val="Ebene2"/>
    <w:uiPriority w:val="99"/>
    <w:qFormat/>
    <w:rsid w:val="009E4557"/>
    <w:pPr>
      <w:numPr>
        <w:ilvl w:val="2"/>
      </w:numPr>
    </w:pPr>
  </w:style>
  <w:style w:type="paragraph" w:customStyle="1" w:styleId="Briefkopf">
    <w:name w:val="Briefkopf"/>
    <w:basedOn w:val="Normln"/>
    <w:semiHidden/>
    <w:rsid w:val="00CA0693"/>
    <w:pPr>
      <w:tabs>
        <w:tab w:val="left" w:pos="170"/>
      </w:tabs>
      <w:spacing w:line="180" w:lineRule="atLeast"/>
    </w:pPr>
    <w:rPr>
      <w:sz w:val="16"/>
    </w:rPr>
  </w:style>
  <w:style w:type="paragraph" w:customStyle="1" w:styleId="Brieffuss">
    <w:name w:val="Brieffuss"/>
    <w:basedOn w:val="Normln"/>
    <w:rsid w:val="00F04D1B"/>
    <w:pPr>
      <w:spacing w:line="160" w:lineRule="atLeast"/>
    </w:pPr>
    <w:rPr>
      <w:sz w:val="13"/>
    </w:rPr>
  </w:style>
  <w:style w:type="paragraph" w:customStyle="1" w:styleId="Betreff">
    <w:name w:val="Betreff"/>
    <w:basedOn w:val="Normln"/>
    <w:rsid w:val="002D5596"/>
    <w:rPr>
      <w:b/>
    </w:rPr>
  </w:style>
  <w:style w:type="paragraph" w:customStyle="1" w:styleId="Trick">
    <w:name w:val="Trick"/>
    <w:basedOn w:val="Normln"/>
    <w:semiHidden/>
    <w:rsid w:val="00844D39"/>
    <w:pPr>
      <w:spacing w:line="240" w:lineRule="auto"/>
    </w:pPr>
    <w:rPr>
      <w:color w:val="FFFFFF" w:themeColor="background1"/>
      <w:sz w:val="2"/>
    </w:rPr>
  </w:style>
  <w:style w:type="character" w:styleId="Zstupntext">
    <w:name w:val="Placeholder Text"/>
    <w:basedOn w:val="Standardnpsmoodstavce"/>
    <w:uiPriority w:val="99"/>
    <w:semiHidden/>
    <w:rsid w:val="000A30DB"/>
    <w:rPr>
      <w:color w:val="808080"/>
    </w:rPr>
  </w:style>
  <w:style w:type="paragraph" w:customStyle="1" w:styleId="Fenster">
    <w:name w:val="Fenster"/>
    <w:basedOn w:val="Normln"/>
    <w:semiHidden/>
    <w:rsid w:val="00E15EE0"/>
    <w:pPr>
      <w:spacing w:before="284" w:line="160" w:lineRule="atLeast"/>
    </w:pPr>
    <w:rPr>
      <w:sz w:val="13"/>
    </w:rPr>
  </w:style>
  <w:style w:type="paragraph" w:styleId="Datum">
    <w:name w:val="Date"/>
    <w:basedOn w:val="Normln"/>
    <w:next w:val="Normln"/>
    <w:link w:val="DatumChar"/>
    <w:uiPriority w:val="99"/>
    <w:rsid w:val="00B222C1"/>
    <w:pPr>
      <w:spacing w:before="120"/>
    </w:pPr>
  </w:style>
  <w:style w:type="character" w:customStyle="1" w:styleId="DatumChar">
    <w:name w:val="Datum Char"/>
    <w:basedOn w:val="Standardnpsmoodstavce"/>
    <w:link w:val="Datum"/>
    <w:uiPriority w:val="99"/>
    <w:rsid w:val="00B222C1"/>
    <w:rPr>
      <w:rFonts w:ascii="Times New Roman" w:hAnsi="Times New Roman"/>
    </w:rPr>
  </w:style>
  <w:style w:type="paragraph" w:customStyle="1" w:styleId="Anstrich">
    <w:name w:val="Anstrich"/>
    <w:basedOn w:val="Normln"/>
    <w:uiPriority w:val="99"/>
    <w:rsid w:val="008854F0"/>
    <w:pPr>
      <w:numPr>
        <w:ilvl w:val="4"/>
        <w:numId w:val="2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2D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DEA"/>
    <w:rPr>
      <w:rFonts w:ascii="Tahoma" w:hAnsi="Tahoma" w:cs="Tahoma"/>
      <w:sz w:val="16"/>
      <w:szCs w:val="16"/>
    </w:rPr>
  </w:style>
  <w:style w:type="paragraph" w:customStyle="1" w:styleId="Kommunikationszeile">
    <w:name w:val="Kommunikationszeile"/>
    <w:basedOn w:val="Zhlav"/>
    <w:semiHidden/>
    <w:qFormat/>
    <w:rsid w:val="00D673E0"/>
    <w:pPr>
      <w:tabs>
        <w:tab w:val="left" w:pos="567"/>
      </w:tabs>
      <w:spacing w:line="170" w:lineRule="atLeast"/>
    </w:pPr>
    <w:rPr>
      <w:rFonts w:ascii="Arial" w:hAnsi="Arial"/>
      <w:sz w:val="14"/>
    </w:rPr>
  </w:style>
  <w:style w:type="paragraph" w:customStyle="1" w:styleId="FirmaFenster">
    <w:name w:val="Firma_Fenster"/>
    <w:basedOn w:val="Zhlav"/>
    <w:semiHidden/>
    <w:qFormat/>
    <w:rsid w:val="00D673E0"/>
    <w:rPr>
      <w:rFonts w:ascii="Arial" w:hAnsi="Arial"/>
      <w:sz w:val="16"/>
    </w:rPr>
  </w:style>
  <w:style w:type="paragraph" w:customStyle="1" w:styleId="LogoVivicoAG1">
    <w:name w:val="Logo_Vivico_AG1"/>
    <w:semiHidden/>
    <w:rsid w:val="006A302A"/>
    <w:pPr>
      <w:spacing w:after="0" w:line="240" w:lineRule="atLeast"/>
    </w:pPr>
    <w:rPr>
      <w:rFonts w:ascii="Times New Roman" w:hAnsi="Times New Roman"/>
    </w:rPr>
  </w:style>
  <w:style w:type="paragraph" w:customStyle="1" w:styleId="FirmaVivicoAGFenster">
    <w:name w:val="Firma_Vivico_AG_Fenster"/>
    <w:rsid w:val="00274604"/>
    <w:pPr>
      <w:spacing w:before="284" w:after="0" w:line="160" w:lineRule="atLeast"/>
    </w:pPr>
    <w:rPr>
      <w:rFonts w:ascii="Times New Roman" w:hAnsi="Times New Roman"/>
      <w:sz w:val="13"/>
    </w:rPr>
  </w:style>
  <w:style w:type="paragraph" w:customStyle="1" w:styleId="Pressemitteilung">
    <w:name w:val="Pressemitteilung"/>
    <w:basedOn w:val="Normln"/>
    <w:rsid w:val="002E330C"/>
    <w:rPr>
      <w:caps/>
      <w:spacing w:val="80"/>
      <w:sz w:val="16"/>
    </w:rPr>
  </w:style>
  <w:style w:type="paragraph" w:customStyle="1" w:styleId="Aufzhlung">
    <w:name w:val="Aufzählung"/>
    <w:basedOn w:val="Normln"/>
    <w:uiPriority w:val="99"/>
    <w:rsid w:val="008854F0"/>
    <w:pPr>
      <w:numPr>
        <w:ilvl w:val="3"/>
        <w:numId w:val="2"/>
      </w:numPr>
      <w:spacing w:before="480" w:after="480"/>
      <w:contextualSpacing/>
    </w:pPr>
    <w:rPr>
      <w:b/>
    </w:rPr>
  </w:style>
  <w:style w:type="paragraph" w:customStyle="1" w:styleId="Titelzeile">
    <w:name w:val="Titelzeile"/>
    <w:basedOn w:val="Normln"/>
    <w:next w:val="Normln"/>
    <w:semiHidden/>
    <w:rsid w:val="002D0113"/>
    <w:rPr>
      <w:b/>
    </w:rPr>
  </w:style>
  <w:style w:type="paragraph" w:customStyle="1" w:styleId="berschrift">
    <w:name w:val="Überschrift"/>
    <w:basedOn w:val="Normln"/>
    <w:next w:val="Normln"/>
    <w:rsid w:val="002D0113"/>
    <w:rPr>
      <w:b/>
      <w:caps/>
      <w:sz w:val="28"/>
    </w:rPr>
  </w:style>
  <w:style w:type="paragraph" w:customStyle="1" w:styleId="Formularname">
    <w:name w:val="Formularname"/>
    <w:basedOn w:val="Normln"/>
    <w:rsid w:val="00A40871"/>
    <w:rPr>
      <w:b/>
      <w:caps/>
    </w:rPr>
  </w:style>
  <w:style w:type="character" w:styleId="Hypertextovodkaz">
    <w:name w:val="Hyperlink"/>
    <w:basedOn w:val="Standardnpsmoodstavce"/>
    <w:uiPriority w:val="99"/>
    <w:unhideWhenUsed/>
    <w:rsid w:val="00CC4B6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3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F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F7E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F7E"/>
    <w:rPr>
      <w:rFonts w:ascii="Times New Roman" w:hAnsi="Times New Roman"/>
      <w:b/>
      <w:bCs/>
      <w:sz w:val="20"/>
      <w:szCs w:val="20"/>
    </w:rPr>
  </w:style>
  <w:style w:type="paragraph" w:customStyle="1" w:styleId="bodytext">
    <w:name w:val="bodytext"/>
    <w:basedOn w:val="Normln"/>
    <w:rsid w:val="00B6454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00EE35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de-AT" w:eastAsia="de-AT"/>
    </w:rPr>
  </w:style>
  <w:style w:type="paragraph" w:styleId="Zkladntext">
    <w:name w:val="Body Text"/>
    <w:basedOn w:val="Normln"/>
    <w:link w:val="ZkladntextChar"/>
    <w:rsid w:val="00B04EE2"/>
    <w:pPr>
      <w:autoSpaceDE w:val="0"/>
      <w:autoSpaceDN w:val="0"/>
      <w:spacing w:after="200" w:line="288" w:lineRule="auto"/>
      <w:ind w:left="624"/>
      <w:jc w:val="both"/>
    </w:pPr>
    <w:rPr>
      <w:rFonts w:ascii="CG Times" w:eastAsia="Times New Roman" w:hAnsi="CG Times" w:cs="CG Times"/>
      <w:lang w:val="en-GB" w:eastAsia="de-DE"/>
    </w:rPr>
  </w:style>
  <w:style w:type="character" w:customStyle="1" w:styleId="ZkladntextChar">
    <w:name w:val="Základní text Char"/>
    <w:basedOn w:val="Standardnpsmoodstavce"/>
    <w:link w:val="Zkladntext"/>
    <w:rsid w:val="00B04EE2"/>
    <w:rPr>
      <w:rFonts w:ascii="CG Times" w:eastAsia="Times New Roman" w:hAnsi="CG Times" w:cs="CG Times"/>
      <w:lang w:val="en-GB" w:eastAsia="de-DE"/>
    </w:rPr>
  </w:style>
  <w:style w:type="paragraph" w:styleId="Odstavecseseznamem">
    <w:name w:val="List Paragraph"/>
    <w:basedOn w:val="Normln"/>
    <w:uiPriority w:val="34"/>
    <w:qFormat/>
    <w:rsid w:val="005B6C2E"/>
    <w:pPr>
      <w:spacing w:after="240" w:line="240" w:lineRule="exact"/>
      <w:ind w:left="720" w:firstLine="113"/>
      <w:contextualSpacing/>
    </w:pPr>
    <w:rPr>
      <w:rFonts w:ascii="Melior LT Pro" w:hAnsi="Melior LT Pro" w:cs="Times New Roman"/>
      <w:sz w:val="17"/>
      <w:szCs w:val="17"/>
      <w:lang w:val="de-AT" w:eastAsia="zh-CN"/>
    </w:rPr>
  </w:style>
  <w:style w:type="paragraph" w:customStyle="1" w:styleId="StandardLagebericht">
    <w:name w:val="Standard_Lagebericht"/>
    <w:basedOn w:val="Normln"/>
    <w:uiPriority w:val="99"/>
    <w:rsid w:val="005B6C2E"/>
    <w:pPr>
      <w:spacing w:after="240" w:line="240" w:lineRule="exact"/>
      <w:ind w:firstLine="113"/>
    </w:pPr>
    <w:rPr>
      <w:rFonts w:ascii="Melior LT Pro" w:hAnsi="Melior LT Pro" w:cs="Times New Roman"/>
      <w:sz w:val="17"/>
      <w:szCs w:val="17"/>
      <w:lang w:val="de-AT" w:eastAsia="zh-CN"/>
    </w:rPr>
  </w:style>
  <w:style w:type="paragraph" w:customStyle="1" w:styleId="Default">
    <w:name w:val="Default"/>
    <w:rsid w:val="00900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AT"/>
    </w:rPr>
  </w:style>
  <w:style w:type="paragraph" w:styleId="Revize">
    <w:name w:val="Revision"/>
    <w:hidden/>
    <w:uiPriority w:val="99"/>
    <w:semiHidden/>
    <w:rsid w:val="005E56EF"/>
    <w:pPr>
      <w:spacing w:after="0" w:line="240" w:lineRule="auto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47525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12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mmo.com/en/press-corner/photo-archive/?tx_parksidepicturelibrary_pictureliste%5Baction%5D=list&amp;tx_parksidepicturelibrary_pictureliste%5Bcontroller%5D=Picture&amp;tx_parksidepicturelibrary_pictureliste%5BsearchString%5D=Kavci&amp;cHash=dc937409bdebfc2686b1a011601429c5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susanne.steinboeck@caimm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ekow\AppData\Roaming\Microsoft\Templates\Vorlagen\Schriftverkehr\Pressemitteilu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AE99A4355240998331ECD2B67E73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1D214-FBFB-4276-9DAB-643FE0D1AC49}"/>
      </w:docPartPr>
      <w:docPartBody>
        <w:p w:rsidR="004F5D12" w:rsidRDefault="004F5D12">
          <w:pPr>
            <w:pStyle w:val="52AE99A4355240998331ECD2B67E7377"/>
          </w:pPr>
          <w:r w:rsidRPr="003E55AF">
            <w:rPr>
              <w:rStyle w:val="Zstupn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elior LT Pro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D12"/>
    <w:rsid w:val="00045030"/>
    <w:rsid w:val="002D42F9"/>
    <w:rsid w:val="00315AD4"/>
    <w:rsid w:val="0038243B"/>
    <w:rsid w:val="00396A70"/>
    <w:rsid w:val="003F0F34"/>
    <w:rsid w:val="003F3215"/>
    <w:rsid w:val="003F3E7C"/>
    <w:rsid w:val="00471ED2"/>
    <w:rsid w:val="004F5D12"/>
    <w:rsid w:val="005634C9"/>
    <w:rsid w:val="006D5717"/>
    <w:rsid w:val="006E34C6"/>
    <w:rsid w:val="0072665C"/>
    <w:rsid w:val="007A749D"/>
    <w:rsid w:val="007B239B"/>
    <w:rsid w:val="007F52B5"/>
    <w:rsid w:val="008012C9"/>
    <w:rsid w:val="00806124"/>
    <w:rsid w:val="009035E4"/>
    <w:rsid w:val="00903910"/>
    <w:rsid w:val="00984C9C"/>
    <w:rsid w:val="009C3EF3"/>
    <w:rsid w:val="00AD6082"/>
    <w:rsid w:val="00BB04FF"/>
    <w:rsid w:val="00C345D8"/>
    <w:rsid w:val="00C955A2"/>
    <w:rsid w:val="00CD2A06"/>
    <w:rsid w:val="00D44313"/>
    <w:rsid w:val="00E6069E"/>
    <w:rsid w:val="00EB7E7D"/>
    <w:rsid w:val="00FC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345D8"/>
    <w:rPr>
      <w:color w:val="808080"/>
    </w:rPr>
  </w:style>
  <w:style w:type="paragraph" w:customStyle="1" w:styleId="52AE99A4355240998331ECD2B67E7377">
    <w:name w:val="52AE99A4355240998331ECD2B67E7377"/>
    <w:rsid w:val="00C345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0FDC8-143B-4776-98F5-14827540B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31768-382D-4621-ACB5-1F3CFF77FF95}"/>
</file>

<file path=customXml/itemProps3.xml><?xml version="1.0" encoding="utf-8"?>
<ds:datastoreItem xmlns:ds="http://schemas.openxmlformats.org/officeDocument/2006/customXml" ds:itemID="{EF3C188B-0E13-4457-9F69-3F61738A8C44}"/>
</file>

<file path=customXml/itemProps4.xml><?xml version="1.0" encoding="utf-8"?>
<ds:datastoreItem xmlns:ds="http://schemas.openxmlformats.org/officeDocument/2006/customXml" ds:itemID="{1686BC66-A174-4162-997B-5D21E0C2301B}"/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</Template>
  <TotalTime>1</TotalTime>
  <Pages>2</Pages>
  <Words>466</Words>
  <Characters>2755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Eichhorn-Training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Steinböck, Susanne;Alexandra.Hochwarter@caimmo.com</dc:creator>
  <cp:keywords>, docId:E87D4BBB4D953D4EB1D641B572B7A009</cp:keywords>
  <cp:lastModifiedBy>Denisa Kolaříková</cp:lastModifiedBy>
  <cp:revision>2</cp:revision>
  <cp:lastPrinted>2025-11-25T10:07:00Z</cp:lastPrinted>
  <dcterms:created xsi:type="dcterms:W3CDTF">2025-11-26T14:29:00Z</dcterms:created>
  <dcterms:modified xsi:type="dcterms:W3CDTF">2025-11-26T14:29:00Z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tion">
    <vt:lpwstr>Zentrale</vt:lpwstr>
  </property>
  <property fmtid="{D5CDD505-2E9C-101B-9397-08002B2CF9AE}" pid="3" name="ContentTypeId">
    <vt:lpwstr>0x010100D037425BC85BAC47A18BE758018E6255</vt:lpwstr>
  </property>
</Properties>
</file>